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2E" w:rsidRDefault="00A17237" w:rsidP="00DC2BAE">
      <w:pPr>
        <w:ind w:left="6237"/>
        <w:jc w:val="both"/>
        <w:rPr>
          <w:rFonts w:eastAsia="Calibri"/>
          <w:bCs/>
        </w:rPr>
      </w:pPr>
      <w:r>
        <w:rPr>
          <w:rFonts w:eastAsia="Calibri"/>
          <w:bCs/>
        </w:rPr>
        <w:t>Приложение № 1 к Приказу МБУ «Культурно-досуговый центр»</w:t>
      </w:r>
      <w:r w:rsidR="00DE6B99">
        <w:rPr>
          <w:rFonts w:eastAsia="Calibri"/>
          <w:bCs/>
        </w:rPr>
        <w:t xml:space="preserve"> от «</w:t>
      </w:r>
      <w:r w:rsidR="00AE202E">
        <w:rPr>
          <w:rFonts w:eastAsia="Calibri"/>
          <w:bCs/>
        </w:rPr>
        <w:t>06</w:t>
      </w:r>
      <w:r w:rsidR="00DE6B99">
        <w:rPr>
          <w:rFonts w:eastAsia="Calibri"/>
          <w:bCs/>
        </w:rPr>
        <w:t xml:space="preserve">» </w:t>
      </w:r>
      <w:r w:rsidR="00AE202E">
        <w:rPr>
          <w:rFonts w:eastAsia="Calibri"/>
          <w:bCs/>
        </w:rPr>
        <w:t>декабря</w:t>
      </w:r>
      <w:r w:rsidR="00DE6B99">
        <w:rPr>
          <w:rFonts w:eastAsia="Calibri"/>
          <w:bCs/>
        </w:rPr>
        <w:t xml:space="preserve"> </w:t>
      </w:r>
    </w:p>
    <w:p w:rsidR="00DE6B99" w:rsidRDefault="00DE6B99" w:rsidP="00DC2BAE">
      <w:pPr>
        <w:ind w:left="6237"/>
        <w:jc w:val="both"/>
        <w:rPr>
          <w:rFonts w:eastAsia="Calibri"/>
          <w:bCs/>
        </w:rPr>
      </w:pPr>
      <w:r>
        <w:rPr>
          <w:rFonts w:eastAsia="Calibri"/>
          <w:bCs/>
        </w:rPr>
        <w:t>2017 г.</w:t>
      </w:r>
      <w:r w:rsidR="00AE202E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№ </w:t>
      </w:r>
      <w:r w:rsidR="00AE202E">
        <w:rPr>
          <w:rFonts w:eastAsia="Calibri"/>
          <w:bCs/>
        </w:rPr>
        <w:t>116</w:t>
      </w:r>
    </w:p>
    <w:p w:rsidR="003A6CCB" w:rsidRDefault="003A6CCB" w:rsidP="00DE6B99">
      <w:pPr>
        <w:pStyle w:val="af4"/>
      </w:pPr>
    </w:p>
    <w:p w:rsidR="000D536E" w:rsidRDefault="006813E8" w:rsidP="006813E8">
      <w:pPr>
        <w:pStyle w:val="af4"/>
        <w:jc w:val="center"/>
        <w:rPr>
          <w:b/>
        </w:rPr>
      </w:pPr>
      <w:r w:rsidRPr="003D5323">
        <w:rPr>
          <w:b/>
        </w:rPr>
        <w:t xml:space="preserve">Порядок, </w:t>
      </w:r>
    </w:p>
    <w:p w:rsidR="006813E8" w:rsidRPr="003D5323" w:rsidRDefault="006813E8" w:rsidP="006813E8">
      <w:pPr>
        <w:pStyle w:val="af4"/>
        <w:jc w:val="center"/>
        <w:rPr>
          <w:b/>
        </w:rPr>
      </w:pPr>
      <w:r w:rsidRPr="003D5323">
        <w:rPr>
          <w:b/>
        </w:rPr>
        <w:t>условия и размер стимулирующих выплат в соответствии с показателями</w:t>
      </w:r>
      <w:r w:rsidR="003D5323" w:rsidRPr="003D5323">
        <w:rPr>
          <w:b/>
        </w:rPr>
        <w:t xml:space="preserve"> и критериями эффективности деятельности работников муниципального бюджетного учреждения «Культурно-досуговый центр»</w:t>
      </w:r>
    </w:p>
    <w:p w:rsidR="00326309" w:rsidRPr="001C7CAD" w:rsidRDefault="00326309" w:rsidP="00326309">
      <w:pPr>
        <w:spacing w:before="100" w:beforeAutospacing="1" w:after="100" w:afterAutospacing="1"/>
        <w:jc w:val="center"/>
      </w:pPr>
      <w:r w:rsidRPr="001C7CAD">
        <w:rPr>
          <w:b/>
          <w:bCs/>
        </w:rPr>
        <w:t>Общие положения</w:t>
      </w:r>
    </w:p>
    <w:p w:rsidR="004B431E" w:rsidRPr="001C7CAD" w:rsidRDefault="00C14D94" w:rsidP="007A4716">
      <w:pPr>
        <w:spacing w:before="100" w:beforeAutospacing="1" w:after="100" w:afterAutospacing="1"/>
        <w:ind w:firstLine="708"/>
        <w:jc w:val="both"/>
      </w:pPr>
      <w:r w:rsidRPr="001C7CAD">
        <w:t>Настоящий</w:t>
      </w:r>
      <w:r w:rsidR="004B431E" w:rsidRPr="001C7CAD">
        <w:t xml:space="preserve"> </w:t>
      </w:r>
      <w:r w:rsidR="00414BCA">
        <w:t>По</w:t>
      </w:r>
      <w:r w:rsidRPr="001C7CAD">
        <w:rPr>
          <w:bCs/>
        </w:rPr>
        <w:t xml:space="preserve">рядок, условия и размер стимулирующих выплат в соответствии с показателями и критериями эффективности деятельности работников </w:t>
      </w:r>
      <w:r w:rsidR="00414BCA">
        <w:rPr>
          <w:bCs/>
        </w:rPr>
        <w:t>муниципального б</w:t>
      </w:r>
      <w:r w:rsidRPr="001C7CAD">
        <w:rPr>
          <w:bCs/>
        </w:rPr>
        <w:t>юджетного учреждения «</w:t>
      </w:r>
      <w:r w:rsidR="00414BCA">
        <w:rPr>
          <w:bCs/>
        </w:rPr>
        <w:t>Культурно-досуговый центр</w:t>
      </w:r>
      <w:r w:rsidRPr="001C7CAD">
        <w:rPr>
          <w:bCs/>
        </w:rPr>
        <w:t>»</w:t>
      </w:r>
      <w:r w:rsidR="004B431E" w:rsidRPr="001C7CAD">
        <w:t xml:space="preserve"> (далее –</w:t>
      </w:r>
      <w:r w:rsidRPr="001C7CAD">
        <w:t xml:space="preserve"> Порядок</w:t>
      </w:r>
      <w:r w:rsidR="004B431E" w:rsidRPr="001C7CAD">
        <w:t xml:space="preserve">) определяет </w:t>
      </w:r>
      <w:r w:rsidR="002F228F" w:rsidRPr="001C7CAD">
        <w:t xml:space="preserve">размеры и условия стимулирующих выплат </w:t>
      </w:r>
      <w:r w:rsidRPr="001C7CAD">
        <w:t xml:space="preserve">с учетом качества работы </w:t>
      </w:r>
      <w:r w:rsidR="000860B8">
        <w:t>работников</w:t>
      </w:r>
      <w:r w:rsidR="002F228F" w:rsidRPr="001C7CAD">
        <w:t xml:space="preserve"> </w:t>
      </w:r>
      <w:r w:rsidR="007C449E">
        <w:rPr>
          <w:bCs/>
        </w:rPr>
        <w:t>муниципального б</w:t>
      </w:r>
      <w:r w:rsidR="007C449E" w:rsidRPr="001C7CAD">
        <w:rPr>
          <w:bCs/>
        </w:rPr>
        <w:t>юджетного учреждения «</w:t>
      </w:r>
      <w:r w:rsidR="007C449E">
        <w:rPr>
          <w:bCs/>
        </w:rPr>
        <w:t>Культурно-досуговый центр</w:t>
      </w:r>
      <w:r w:rsidR="007C449E" w:rsidRPr="001C7CAD">
        <w:rPr>
          <w:bCs/>
        </w:rPr>
        <w:t>»</w:t>
      </w:r>
      <w:r w:rsidR="004B431E" w:rsidRPr="001C7CAD">
        <w:t xml:space="preserve"> (далее –</w:t>
      </w:r>
      <w:r w:rsidR="00896C6D">
        <w:t xml:space="preserve"> </w:t>
      </w:r>
      <w:r w:rsidR="00A70888">
        <w:t>Учреждени</w:t>
      </w:r>
      <w:r w:rsidR="006D5C8B">
        <w:t>е</w:t>
      </w:r>
      <w:r w:rsidR="004B431E" w:rsidRPr="001C7CAD">
        <w:t>)</w:t>
      </w:r>
      <w:r w:rsidR="005A0A83" w:rsidRPr="001C7CAD">
        <w:t>.</w:t>
      </w:r>
    </w:p>
    <w:p w:rsidR="004B431E" w:rsidRPr="001C7CAD" w:rsidRDefault="00C14D94" w:rsidP="007E04D4">
      <w:pPr>
        <w:ind w:firstLine="708"/>
        <w:jc w:val="both"/>
      </w:pPr>
      <w:r w:rsidRPr="001C7CAD">
        <w:t>Порядок разработан</w:t>
      </w:r>
      <w:r w:rsidR="004B431E" w:rsidRPr="001C7CAD">
        <w:t xml:space="preserve"> на основе:</w:t>
      </w:r>
    </w:p>
    <w:p w:rsidR="00091CD5" w:rsidRPr="001C7CAD" w:rsidRDefault="00091CD5" w:rsidP="007A4716">
      <w:pPr>
        <w:ind w:firstLine="708"/>
        <w:jc w:val="both"/>
      </w:pPr>
      <w:r w:rsidRPr="001C7CAD">
        <w:t>- Указа Президента Российской Федерации от 07.05.2012 г. №597 «О мероприятиях по реализации го</w:t>
      </w:r>
      <w:r w:rsidR="00792EEB" w:rsidRPr="001C7CAD">
        <w:t>сударственной социальной политики»;</w:t>
      </w:r>
    </w:p>
    <w:p w:rsidR="004B431E" w:rsidRPr="001C7CAD" w:rsidRDefault="004B431E" w:rsidP="007A4716">
      <w:pPr>
        <w:ind w:firstLine="708"/>
        <w:jc w:val="both"/>
      </w:pPr>
      <w:r w:rsidRPr="001C7CAD">
        <w:t xml:space="preserve">- </w:t>
      </w:r>
      <w:r w:rsidR="00B546E2" w:rsidRPr="001C7CAD">
        <w:t>Постановления</w:t>
      </w:r>
      <w:r w:rsidR="00862ED4" w:rsidRPr="001C7CAD">
        <w:t xml:space="preserve"> Правительства Республики Алтай </w:t>
      </w:r>
      <w:r w:rsidR="00091CD5" w:rsidRPr="001C7CAD">
        <w:t xml:space="preserve">от </w:t>
      </w:r>
      <w:r w:rsidR="00862ED4" w:rsidRPr="001C7CAD">
        <w:t xml:space="preserve">05.11.2008 №252 (ред. от 02.04.2013) «О введении новых </w:t>
      </w:r>
      <w:proofErr w:type="gramStart"/>
      <w:r w:rsidR="00862ED4" w:rsidRPr="001C7CAD">
        <w:t>систем оплаты труда работников государственных органов Республики</w:t>
      </w:r>
      <w:proofErr w:type="gramEnd"/>
      <w:r w:rsidR="00862ED4" w:rsidRPr="001C7CAD">
        <w:t xml:space="preserve"> Алтай и работников государственных учреждений Республики Алтай»</w:t>
      </w:r>
      <w:r w:rsidRPr="001C7CAD">
        <w:t>;</w:t>
      </w:r>
    </w:p>
    <w:p w:rsidR="00F9465D" w:rsidRPr="001C7CAD" w:rsidRDefault="00F9465D" w:rsidP="007A471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C7CAD">
        <w:rPr>
          <w:rFonts w:ascii="Times New Roman" w:hAnsi="Times New Roman" w:cs="Times New Roman"/>
          <w:sz w:val="24"/>
          <w:szCs w:val="24"/>
        </w:rPr>
        <w:t xml:space="preserve">- </w:t>
      </w:r>
      <w:r w:rsidRPr="001C7CAD">
        <w:rPr>
          <w:rFonts w:ascii="Times New Roman" w:hAnsi="Times New Roman" w:cs="Times New Roman"/>
          <w:b w:val="0"/>
          <w:sz w:val="24"/>
          <w:szCs w:val="24"/>
        </w:rPr>
        <w:t>Плана мероприятий («дорожная карта») «</w:t>
      </w:r>
      <w:r w:rsidRPr="001C7CAD">
        <w:rPr>
          <w:rFonts w:ascii="Times New Roman" w:hAnsi="Times New Roman" w:cs="Times New Roman"/>
          <w:b w:val="0"/>
          <w:bCs w:val="0"/>
          <w:sz w:val="24"/>
          <w:szCs w:val="24"/>
        </w:rPr>
        <w:t>Изменения в отраслях социальной сферы, направленные на повышение эффективности сферы культуры Республики Алтай» Министерства культуры Республики Алтай, утвержденная</w:t>
      </w:r>
      <w:r w:rsidR="00643045" w:rsidRPr="001C7C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Распоряжением Правительства Республики Алтай от 19.04.2013 г. №</w:t>
      </w:r>
      <w:r w:rsidR="007A471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43045" w:rsidRPr="001C7CAD">
        <w:rPr>
          <w:rFonts w:ascii="Times New Roman" w:hAnsi="Times New Roman" w:cs="Times New Roman"/>
          <w:b w:val="0"/>
          <w:bCs w:val="0"/>
          <w:sz w:val="24"/>
          <w:szCs w:val="24"/>
        </w:rPr>
        <w:t>257-р;</w:t>
      </w:r>
    </w:p>
    <w:p w:rsidR="004B431E" w:rsidRPr="001C7CAD" w:rsidRDefault="004B431E" w:rsidP="007A4716">
      <w:pPr>
        <w:ind w:firstLine="708"/>
        <w:jc w:val="both"/>
      </w:pPr>
      <w:r w:rsidRPr="001C7CAD">
        <w:t xml:space="preserve">- </w:t>
      </w:r>
      <w:r w:rsidR="00B546E2" w:rsidRPr="001C7CAD">
        <w:t>Методических</w:t>
      </w:r>
      <w:r w:rsidR="00862ED4" w:rsidRPr="001C7CAD">
        <w:t xml:space="preserve"> рекомендаци</w:t>
      </w:r>
      <w:r w:rsidR="00B546E2" w:rsidRPr="001C7CAD">
        <w:t>й</w:t>
      </w:r>
      <w:r w:rsidR="00862ED4" w:rsidRPr="001C7CAD">
        <w:t xml:space="preserve"> по стимулированию работников государственных учреждений культуры и искусства Республики Алтай с учетом примерных критериев оценки качества работы, утвержденные приказом</w:t>
      </w:r>
      <w:r w:rsidR="00B546E2" w:rsidRPr="001C7CAD">
        <w:t xml:space="preserve"> </w:t>
      </w:r>
      <w:r w:rsidR="00862ED4" w:rsidRPr="001C7CAD">
        <w:t>Министерства культуры Республики Алтай от 25.04.2013 №115/1-П</w:t>
      </w:r>
      <w:r w:rsidR="00405DCB" w:rsidRPr="001C7CAD">
        <w:t>.</w:t>
      </w:r>
    </w:p>
    <w:p w:rsidR="004A4E60" w:rsidRPr="001C7CAD" w:rsidRDefault="00C14D94" w:rsidP="007A4716">
      <w:pPr>
        <w:ind w:firstLine="708"/>
        <w:jc w:val="both"/>
      </w:pPr>
      <w:r w:rsidRPr="001C7CAD">
        <w:t>Настоящий</w:t>
      </w:r>
      <w:r w:rsidR="00326309" w:rsidRPr="001C7CAD">
        <w:t xml:space="preserve"> </w:t>
      </w:r>
      <w:r w:rsidRPr="001C7CAD">
        <w:t>Порядок</w:t>
      </w:r>
      <w:r w:rsidR="00326309" w:rsidRPr="001C7CAD">
        <w:t xml:space="preserve"> разработан в целях</w:t>
      </w:r>
      <w:r w:rsidR="0082759F" w:rsidRPr="001C7CAD">
        <w:t>:</w:t>
      </w:r>
      <w:r w:rsidR="00326309" w:rsidRPr="001C7CAD">
        <w:t xml:space="preserve"> </w:t>
      </w:r>
    </w:p>
    <w:p w:rsidR="00B546E2" w:rsidRPr="001C7CAD" w:rsidRDefault="00B546E2" w:rsidP="00B546E2">
      <w:pPr>
        <w:numPr>
          <w:ilvl w:val="0"/>
          <w:numId w:val="3"/>
        </w:numPr>
        <w:ind w:left="567" w:hanging="283"/>
        <w:jc w:val="both"/>
      </w:pPr>
      <w:r w:rsidRPr="001C7CAD">
        <w:rPr>
          <w:bCs/>
        </w:rPr>
        <w:t>мат</w:t>
      </w:r>
      <w:r w:rsidR="003C70A9">
        <w:rPr>
          <w:bCs/>
        </w:rPr>
        <w:t>ериальн</w:t>
      </w:r>
      <w:r w:rsidR="00A70888">
        <w:rPr>
          <w:bCs/>
        </w:rPr>
        <w:t>ой</w:t>
      </w:r>
      <w:r w:rsidRPr="001C7CAD">
        <w:rPr>
          <w:bCs/>
        </w:rPr>
        <w:t xml:space="preserve"> заинтересованност</w:t>
      </w:r>
      <w:r w:rsidR="00A70888">
        <w:rPr>
          <w:bCs/>
        </w:rPr>
        <w:t>и</w:t>
      </w:r>
      <w:r w:rsidRPr="001C7CAD">
        <w:rPr>
          <w:bCs/>
        </w:rPr>
        <w:t xml:space="preserve"> </w:t>
      </w:r>
      <w:r w:rsidR="00C50EAA">
        <w:rPr>
          <w:bCs/>
        </w:rPr>
        <w:t>работников</w:t>
      </w:r>
      <w:r w:rsidRPr="001C7CAD">
        <w:rPr>
          <w:bCs/>
        </w:rPr>
        <w:t xml:space="preserve"> Учреждения в повышении качества предоставления </w:t>
      </w:r>
      <w:r w:rsidR="00617AE8">
        <w:rPr>
          <w:bCs/>
        </w:rPr>
        <w:t xml:space="preserve">муниципальных </w:t>
      </w:r>
      <w:r w:rsidRPr="001C7CAD">
        <w:rPr>
          <w:bCs/>
        </w:rPr>
        <w:t>услуг</w:t>
      </w:r>
      <w:r w:rsidR="00EE2447" w:rsidRPr="001C7CAD">
        <w:rPr>
          <w:bCs/>
        </w:rPr>
        <w:t>;</w:t>
      </w:r>
    </w:p>
    <w:p w:rsidR="00132F39" w:rsidRPr="001C7CAD" w:rsidRDefault="003C70A9" w:rsidP="00B546E2">
      <w:pPr>
        <w:numPr>
          <w:ilvl w:val="0"/>
          <w:numId w:val="3"/>
        </w:numPr>
        <w:ind w:left="567" w:hanging="283"/>
      </w:pPr>
      <w:r>
        <w:t>учет</w:t>
      </w:r>
      <w:r w:rsidR="00617AE8">
        <w:t>а</w:t>
      </w:r>
      <w:r w:rsidR="00132F39" w:rsidRPr="001C7CAD">
        <w:t xml:space="preserve"> различных видов деятельности </w:t>
      </w:r>
      <w:r w:rsidR="00B546E2" w:rsidRPr="001C7CAD">
        <w:t>работников</w:t>
      </w:r>
      <w:r w:rsidR="00132F39" w:rsidRPr="001C7CAD">
        <w:t>, интенсивност</w:t>
      </w:r>
      <w:r>
        <w:t>и</w:t>
      </w:r>
      <w:r w:rsidR="00132F39" w:rsidRPr="001C7CAD">
        <w:t xml:space="preserve"> труда</w:t>
      </w:r>
      <w:r w:rsidR="00EE2447" w:rsidRPr="001C7CAD">
        <w:t>;</w:t>
      </w:r>
    </w:p>
    <w:p w:rsidR="004A4E60" w:rsidRPr="001C7CAD" w:rsidRDefault="003C70A9" w:rsidP="00D561CD">
      <w:pPr>
        <w:numPr>
          <w:ilvl w:val="0"/>
          <w:numId w:val="3"/>
        </w:numPr>
        <w:ind w:left="567" w:hanging="283"/>
        <w:jc w:val="both"/>
      </w:pPr>
      <w:r>
        <w:t>мотиваци</w:t>
      </w:r>
      <w:r w:rsidR="00617AE8">
        <w:t>и</w:t>
      </w:r>
      <w:r w:rsidR="009F1C88" w:rsidRPr="001C7CAD">
        <w:t xml:space="preserve"> </w:t>
      </w:r>
      <w:r w:rsidR="00326309" w:rsidRPr="001C7CAD">
        <w:t>творческой активности и инициативы при</w:t>
      </w:r>
      <w:r w:rsidR="001C5E6B" w:rsidRPr="001C7CAD">
        <w:t xml:space="preserve"> выполнении </w:t>
      </w:r>
      <w:r w:rsidR="00B546E2" w:rsidRPr="001C7CAD">
        <w:t>поставленных задач</w:t>
      </w:r>
      <w:r w:rsidR="00EE2447" w:rsidRPr="001C7CAD">
        <w:t>;</w:t>
      </w:r>
    </w:p>
    <w:p w:rsidR="00B546E2" w:rsidRPr="001C7CAD" w:rsidRDefault="00B546E2" w:rsidP="00B546E2">
      <w:pPr>
        <w:numPr>
          <w:ilvl w:val="0"/>
          <w:numId w:val="3"/>
        </w:numPr>
        <w:ind w:left="567" w:hanging="283"/>
      </w:pPr>
      <w:r w:rsidRPr="001C7CAD">
        <w:t xml:space="preserve">закрепления высококвалифицированных </w:t>
      </w:r>
      <w:r w:rsidR="003C70A9">
        <w:t>профессиональных</w:t>
      </w:r>
      <w:r w:rsidRPr="001C7CAD">
        <w:t xml:space="preserve"> кадров</w:t>
      </w:r>
      <w:r w:rsidR="00EE2447" w:rsidRPr="001C7CAD">
        <w:t>;</w:t>
      </w:r>
    </w:p>
    <w:p w:rsidR="00326309" w:rsidRPr="001C7CAD" w:rsidRDefault="00326309" w:rsidP="00B546E2">
      <w:pPr>
        <w:numPr>
          <w:ilvl w:val="0"/>
          <w:numId w:val="3"/>
        </w:numPr>
        <w:ind w:left="567" w:hanging="283"/>
      </w:pPr>
      <w:proofErr w:type="gramStart"/>
      <w:r w:rsidRPr="001C7CAD">
        <w:t>успешно</w:t>
      </w:r>
      <w:r w:rsidR="00617AE8">
        <w:t>го</w:t>
      </w:r>
      <w:proofErr w:type="gramEnd"/>
      <w:r w:rsidRPr="001C7CAD">
        <w:t xml:space="preserve"> и добросовестно</w:t>
      </w:r>
      <w:r w:rsidR="00617AE8">
        <w:t>го</w:t>
      </w:r>
      <w:r w:rsidR="003C70A9">
        <w:t xml:space="preserve"> исполнение</w:t>
      </w:r>
      <w:r w:rsidRPr="001C7CAD">
        <w:t xml:space="preserve"> должностных </w:t>
      </w:r>
      <w:r w:rsidR="003C7901" w:rsidRPr="001C7CAD">
        <w:t>о</w:t>
      </w:r>
      <w:r w:rsidRPr="001C7CAD">
        <w:t>бязанностей</w:t>
      </w:r>
      <w:r w:rsidR="009A4810" w:rsidRPr="001C7CAD">
        <w:t>;</w:t>
      </w:r>
    </w:p>
    <w:p w:rsidR="009A4810" w:rsidRPr="001C7CAD" w:rsidRDefault="003C70A9" w:rsidP="00B546E2">
      <w:pPr>
        <w:numPr>
          <w:ilvl w:val="0"/>
          <w:numId w:val="3"/>
        </w:numPr>
        <w:ind w:left="567" w:hanging="283"/>
      </w:pPr>
      <w:r>
        <w:t>контрол</w:t>
      </w:r>
      <w:r w:rsidR="00771DB6">
        <w:t>я</w:t>
      </w:r>
      <w:r w:rsidR="009A4810" w:rsidRPr="001C7CAD">
        <w:t xml:space="preserve"> и самоконтрол</w:t>
      </w:r>
      <w:r w:rsidR="00771DB6">
        <w:t>я</w:t>
      </w:r>
      <w:r w:rsidR="009A4810" w:rsidRPr="001C7CAD">
        <w:t xml:space="preserve"> </w:t>
      </w:r>
      <w:r w:rsidR="00C50EAA">
        <w:t>работников</w:t>
      </w:r>
      <w:r w:rsidR="00771DB6">
        <w:t xml:space="preserve"> Учреждения</w:t>
      </w:r>
      <w:r w:rsidR="009A4810" w:rsidRPr="001C7CAD">
        <w:t>.</w:t>
      </w:r>
    </w:p>
    <w:p w:rsidR="001C5E6B" w:rsidRPr="001C7CAD" w:rsidRDefault="00C14D94" w:rsidP="007A4716">
      <w:pPr>
        <w:ind w:firstLine="708"/>
        <w:jc w:val="both"/>
        <w:rPr>
          <w:color w:val="000000"/>
        </w:rPr>
      </w:pPr>
      <w:r w:rsidRPr="001C7CAD">
        <w:t>Порядок</w:t>
      </w:r>
      <w:r w:rsidR="004B431E" w:rsidRPr="001C7CAD">
        <w:rPr>
          <w:color w:val="000000"/>
        </w:rPr>
        <w:t xml:space="preserve"> распространяется на всех </w:t>
      </w:r>
      <w:r w:rsidR="00C50EAA">
        <w:rPr>
          <w:color w:val="000000"/>
        </w:rPr>
        <w:t>работников</w:t>
      </w:r>
      <w:r w:rsidR="000E2AB9">
        <w:rPr>
          <w:color w:val="000000"/>
        </w:rPr>
        <w:t xml:space="preserve"> Учреждения</w:t>
      </w:r>
      <w:r w:rsidR="001C5E6B" w:rsidRPr="001C7CAD">
        <w:rPr>
          <w:color w:val="000000"/>
        </w:rPr>
        <w:t>, за исключением руководителя</w:t>
      </w:r>
      <w:r w:rsidR="00C50EAA">
        <w:rPr>
          <w:color w:val="000000"/>
        </w:rPr>
        <w:t xml:space="preserve"> и обслуживающего персонала</w:t>
      </w:r>
      <w:r w:rsidR="004B431E" w:rsidRPr="001C7CAD">
        <w:rPr>
          <w:color w:val="000000"/>
        </w:rPr>
        <w:t>.</w:t>
      </w:r>
    </w:p>
    <w:p w:rsidR="005524DA" w:rsidRPr="001C7CAD" w:rsidRDefault="005524DA" w:rsidP="00405DCB">
      <w:pPr>
        <w:ind w:firstLine="360"/>
        <w:jc w:val="both"/>
      </w:pPr>
    </w:p>
    <w:p w:rsidR="005524DA" w:rsidRPr="001C7CAD" w:rsidRDefault="005524DA" w:rsidP="005524DA">
      <w:pPr>
        <w:ind w:firstLine="360"/>
        <w:jc w:val="center"/>
        <w:rPr>
          <w:b/>
        </w:rPr>
      </w:pPr>
      <w:r w:rsidRPr="001C7CAD">
        <w:rPr>
          <w:b/>
        </w:rPr>
        <w:t>Перечень стимулирующих выплат с учетом качества работы</w:t>
      </w:r>
    </w:p>
    <w:p w:rsidR="00E71F88" w:rsidRPr="006A39C6" w:rsidRDefault="00E71F88" w:rsidP="005524DA">
      <w:pPr>
        <w:ind w:firstLine="360"/>
        <w:jc w:val="center"/>
      </w:pPr>
    </w:p>
    <w:p w:rsidR="00E71F88" w:rsidRPr="001C7CAD" w:rsidRDefault="00E71F88" w:rsidP="007A4716">
      <w:pPr>
        <w:ind w:firstLine="708"/>
        <w:jc w:val="both"/>
      </w:pPr>
      <w:r w:rsidRPr="001C7CAD">
        <w:t xml:space="preserve">В целях мотивации к труду, качественной и эффективной работе работникам могут устанавливаться </w:t>
      </w:r>
      <w:r w:rsidR="0039478D" w:rsidRPr="001C7CAD">
        <w:t>стимулирующая надбавка</w:t>
      </w:r>
      <w:r w:rsidRPr="001C7CAD">
        <w:t>:</w:t>
      </w:r>
    </w:p>
    <w:p w:rsidR="00E71F88" w:rsidRPr="001C7CAD" w:rsidRDefault="0039478D" w:rsidP="007A4716">
      <w:pPr>
        <w:ind w:firstLine="708"/>
        <w:jc w:val="both"/>
      </w:pPr>
      <w:r w:rsidRPr="001C7CAD">
        <w:t>За качество выполненн</w:t>
      </w:r>
      <w:r w:rsidR="00E71F88" w:rsidRPr="001C7CAD">
        <w:t>ых работ.</w:t>
      </w:r>
    </w:p>
    <w:p w:rsidR="00E71F88" w:rsidRPr="001C7CAD" w:rsidRDefault="0039478D" w:rsidP="007A4716">
      <w:pPr>
        <w:ind w:firstLine="708"/>
        <w:jc w:val="both"/>
      </w:pPr>
      <w:r w:rsidRPr="001C7CAD">
        <w:t>Надбавка за качество выполненн</w:t>
      </w:r>
      <w:r w:rsidR="00E71F88" w:rsidRPr="001C7CAD">
        <w:t xml:space="preserve">ых работ устанавливается в целях материальной заинтересованности работников учреждений в конечных результатах работы, создания </w:t>
      </w:r>
      <w:r w:rsidR="001F5CC6" w:rsidRPr="001C7CAD">
        <w:lastRenderedPageBreak/>
        <w:t>необходимых условий для оказания качественных услуг с учетом качественных показателей деятельности работников.</w:t>
      </w:r>
    </w:p>
    <w:p w:rsidR="001F5CC6" w:rsidRPr="001C7CAD" w:rsidRDefault="001F5CC6" w:rsidP="002C25FA">
      <w:pPr>
        <w:pStyle w:val="af4"/>
        <w:ind w:firstLine="708"/>
        <w:jc w:val="both"/>
      </w:pPr>
      <w:r w:rsidRPr="001C7CAD">
        <w:t xml:space="preserve">Работникам учреждений могут устанавливаться следующие качественные показатели работы: </w:t>
      </w:r>
    </w:p>
    <w:p w:rsidR="001F5CC6" w:rsidRPr="001C7CAD" w:rsidRDefault="001F5CC6" w:rsidP="002C25FA">
      <w:pPr>
        <w:pStyle w:val="af4"/>
        <w:ind w:firstLine="708"/>
        <w:jc w:val="both"/>
      </w:pPr>
      <w:r w:rsidRPr="001C7CAD">
        <w:t>- за внедрение новых форм и применение передовых методов работы, за использование новых технологий;</w:t>
      </w:r>
    </w:p>
    <w:p w:rsidR="001F5CC6" w:rsidRPr="003000F7" w:rsidRDefault="001F5CC6" w:rsidP="003000F7">
      <w:pPr>
        <w:pStyle w:val="af4"/>
        <w:ind w:firstLine="708"/>
        <w:jc w:val="both"/>
      </w:pPr>
      <w:r w:rsidRPr="003000F7">
        <w:t xml:space="preserve">- за перевыполнение основных показателей деятельности учреждения, установленных учредителем (количество видов предоставляемых платных услуг, </w:t>
      </w:r>
      <w:r w:rsidR="003F2A87" w:rsidRPr="003000F7">
        <w:t xml:space="preserve">объем средств, полученных от предоставления платных услуг, </w:t>
      </w:r>
      <w:r w:rsidRPr="003000F7">
        <w:t>количество проводимых мероприятий и др.);</w:t>
      </w:r>
    </w:p>
    <w:p w:rsidR="00D561CD" w:rsidRPr="003000F7" w:rsidRDefault="001F5CC6" w:rsidP="003000F7">
      <w:pPr>
        <w:pStyle w:val="af4"/>
        <w:ind w:firstLine="708"/>
        <w:jc w:val="both"/>
      </w:pPr>
      <w:r w:rsidRPr="003000F7">
        <w:t xml:space="preserve">- за развитие материально-технической базы учреждения; </w:t>
      </w:r>
    </w:p>
    <w:p w:rsidR="00D561CD" w:rsidRPr="003000F7" w:rsidRDefault="00D561CD" w:rsidP="003000F7">
      <w:pPr>
        <w:pStyle w:val="af4"/>
        <w:ind w:firstLine="708"/>
        <w:jc w:val="both"/>
      </w:pPr>
      <w:r w:rsidRPr="003000F7">
        <w:t>- у</w:t>
      </w:r>
      <w:r w:rsidR="001F5CC6" w:rsidRPr="003000F7">
        <w:t xml:space="preserve">довлетворённость населения предоставленными услугами; </w:t>
      </w:r>
    </w:p>
    <w:p w:rsidR="001F5CC6" w:rsidRPr="003000F7" w:rsidRDefault="00D561CD" w:rsidP="003000F7">
      <w:pPr>
        <w:pStyle w:val="af4"/>
        <w:ind w:firstLine="708"/>
        <w:jc w:val="both"/>
      </w:pPr>
      <w:r w:rsidRPr="003000F7">
        <w:t xml:space="preserve">- </w:t>
      </w:r>
      <w:r w:rsidR="001F5CC6" w:rsidRPr="003000F7">
        <w:t>другие показатели в зависимости от результатов труда и вклада работника при выполнении своей трудовой функции.</w:t>
      </w:r>
    </w:p>
    <w:p w:rsidR="001F5CC6" w:rsidRDefault="001F5CC6" w:rsidP="003000F7">
      <w:pPr>
        <w:pStyle w:val="af4"/>
        <w:ind w:firstLine="708"/>
        <w:jc w:val="both"/>
      </w:pPr>
      <w:r w:rsidRPr="003000F7">
        <w:t>Конкретный размер надбавки за качество выполняемых работ работника определяется</w:t>
      </w:r>
      <w:r w:rsidR="00F266CE" w:rsidRPr="003000F7">
        <w:t xml:space="preserve"> специальной экспертной комиссией</w:t>
      </w:r>
      <w:r w:rsidR="000300F7">
        <w:t xml:space="preserve"> (Приложение № </w:t>
      </w:r>
      <w:r w:rsidR="001F05F2">
        <w:t>2 к настоящему Порядку</w:t>
      </w:r>
      <w:r w:rsidR="000300F7">
        <w:t>)</w:t>
      </w:r>
      <w:r w:rsidR="00E1341C" w:rsidRPr="003000F7">
        <w:t xml:space="preserve"> в</w:t>
      </w:r>
      <w:r w:rsidR="00F266CE" w:rsidRPr="003000F7">
        <w:t xml:space="preserve"> </w:t>
      </w:r>
      <w:r w:rsidRPr="003000F7">
        <w:t xml:space="preserve">соответствии с перечнем критериев результативности и качества труда </w:t>
      </w:r>
      <w:r w:rsidR="003F2A87" w:rsidRPr="003000F7">
        <w:t>специалистов</w:t>
      </w:r>
      <w:r w:rsidRPr="003000F7">
        <w:t xml:space="preserve"> (</w:t>
      </w:r>
      <w:r w:rsidR="003F2A87" w:rsidRPr="003000F7">
        <w:t>П</w:t>
      </w:r>
      <w:r w:rsidRPr="003000F7">
        <w:t xml:space="preserve">риложение </w:t>
      </w:r>
      <w:r w:rsidR="00066A27">
        <w:t xml:space="preserve">№ </w:t>
      </w:r>
      <w:r w:rsidR="001F05F2">
        <w:t>1 к настоящему Порядку</w:t>
      </w:r>
      <w:r w:rsidRPr="003000F7">
        <w:t xml:space="preserve">), по итогам заполнения </w:t>
      </w:r>
      <w:r w:rsidR="00066A27">
        <w:t>Пояснительных записок в соответствии с</w:t>
      </w:r>
      <w:r w:rsidR="00E43780">
        <w:t xml:space="preserve"> Приложением № </w:t>
      </w:r>
      <w:r w:rsidR="001F05F2">
        <w:t>1</w:t>
      </w:r>
      <w:r w:rsidRPr="003000F7">
        <w:t xml:space="preserve"> работниками учреждения</w:t>
      </w:r>
      <w:r w:rsidR="00E43780">
        <w:t>.</w:t>
      </w:r>
    </w:p>
    <w:p w:rsidR="00851011" w:rsidRPr="003000F7" w:rsidRDefault="00851011" w:rsidP="003000F7">
      <w:pPr>
        <w:pStyle w:val="af4"/>
        <w:ind w:firstLine="708"/>
        <w:jc w:val="both"/>
      </w:pPr>
      <w:r>
        <w:t xml:space="preserve">При совмещении должностей стимулирующие выплаты осуществляются по </w:t>
      </w:r>
      <w:r w:rsidR="003A1857">
        <w:t>должности являющейся основной</w:t>
      </w:r>
      <w:r w:rsidR="00355700">
        <w:t>.</w:t>
      </w:r>
    </w:p>
    <w:p w:rsidR="001F5CC6" w:rsidRPr="00711412" w:rsidRDefault="001F5CC6" w:rsidP="00777A47">
      <w:pPr>
        <w:pStyle w:val="af4"/>
        <w:ind w:firstLine="708"/>
        <w:jc w:val="both"/>
      </w:pPr>
      <w:r w:rsidRPr="00711412">
        <w:t xml:space="preserve">При разработке критериев результативности и качества труда </w:t>
      </w:r>
      <w:r w:rsidR="00F51A75" w:rsidRPr="00711412">
        <w:t>специалистов</w:t>
      </w:r>
      <w:r w:rsidRPr="00711412">
        <w:t xml:space="preserve"> учитываются показатели качества </w:t>
      </w:r>
      <w:r w:rsidR="00F51A75" w:rsidRPr="00711412">
        <w:t>муниципальной</w:t>
      </w:r>
      <w:r w:rsidRPr="00711412">
        <w:t xml:space="preserve"> услуги, соответствующие утвержденным стандартам качества предоставления </w:t>
      </w:r>
      <w:r w:rsidR="00F51A75" w:rsidRPr="00711412">
        <w:t>муниципальной</w:t>
      </w:r>
      <w:r w:rsidR="00FA6BB1" w:rsidRPr="00711412">
        <w:t xml:space="preserve"> </w:t>
      </w:r>
      <w:r w:rsidRPr="00711412">
        <w:t>услуги в сфере культуры, выполняемые работником по своим трудовым обязанностям, возложенным на него трудовым договором.</w:t>
      </w:r>
    </w:p>
    <w:p w:rsidR="005D03E3" w:rsidRPr="003000F7" w:rsidRDefault="005D03E3" w:rsidP="003000F7">
      <w:pPr>
        <w:pStyle w:val="af4"/>
        <w:jc w:val="both"/>
      </w:pPr>
    </w:p>
    <w:p w:rsidR="00C32394" w:rsidRPr="001C7CAD" w:rsidRDefault="003E67E5" w:rsidP="001C7CAD">
      <w:pPr>
        <w:ind w:firstLine="360"/>
        <w:jc w:val="center"/>
        <w:rPr>
          <w:b/>
        </w:rPr>
      </w:pPr>
      <w:r w:rsidRPr="001C7CAD">
        <w:rPr>
          <w:b/>
        </w:rPr>
        <w:t>Фонд стимулирующих выплат с учетом качества работы</w:t>
      </w:r>
    </w:p>
    <w:p w:rsidR="003E67E5" w:rsidRPr="001C7CAD" w:rsidRDefault="003E67E5" w:rsidP="001519E9">
      <w:pPr>
        <w:pStyle w:val="af4"/>
      </w:pPr>
    </w:p>
    <w:p w:rsidR="00C32394" w:rsidRPr="001C7CAD" w:rsidRDefault="00C32394" w:rsidP="007A4716">
      <w:pPr>
        <w:pStyle w:val="21"/>
        <w:shd w:val="clear" w:color="auto" w:fill="auto"/>
        <w:spacing w:before="0" w:after="0" w:line="322" w:lineRule="exact"/>
        <w:ind w:left="20" w:right="20" w:firstLine="688"/>
        <w:jc w:val="both"/>
        <w:rPr>
          <w:sz w:val="24"/>
          <w:szCs w:val="24"/>
        </w:rPr>
      </w:pPr>
      <w:r w:rsidRPr="001C7CAD">
        <w:rPr>
          <w:sz w:val="24"/>
          <w:szCs w:val="24"/>
        </w:rPr>
        <w:t>Фонд стимулирующих выплат Учреждения с учетом качества работы формируется из следующих источников:</w:t>
      </w:r>
    </w:p>
    <w:p w:rsidR="00C32394" w:rsidRPr="001C7CAD" w:rsidRDefault="00C32394" w:rsidP="00C32394">
      <w:pPr>
        <w:pStyle w:val="21"/>
        <w:numPr>
          <w:ilvl w:val="0"/>
          <w:numId w:val="5"/>
        </w:numPr>
        <w:shd w:val="clear" w:color="auto" w:fill="auto"/>
        <w:tabs>
          <w:tab w:val="left" w:pos="793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1C7CAD">
        <w:rPr>
          <w:sz w:val="24"/>
          <w:szCs w:val="24"/>
        </w:rPr>
        <w:t>экономия фонда оплаты труда за отчетный период после осуществления начисления окладов (должностных окладов), компенсационных выплат</w:t>
      </w:r>
      <w:r w:rsidR="00300C3D" w:rsidRPr="001C7CAD">
        <w:rPr>
          <w:sz w:val="24"/>
          <w:szCs w:val="24"/>
        </w:rPr>
        <w:t>, стимулирующих выплат, отраженных в Положении по оплате труда</w:t>
      </w:r>
      <w:r w:rsidRPr="001C7CAD">
        <w:rPr>
          <w:sz w:val="24"/>
          <w:szCs w:val="24"/>
        </w:rPr>
        <w:t>;</w:t>
      </w:r>
    </w:p>
    <w:p w:rsidR="00C32394" w:rsidRPr="001C7CAD" w:rsidRDefault="00C32394" w:rsidP="00C32394">
      <w:pPr>
        <w:pStyle w:val="21"/>
        <w:numPr>
          <w:ilvl w:val="0"/>
          <w:numId w:val="5"/>
        </w:numPr>
        <w:shd w:val="clear" w:color="auto" w:fill="auto"/>
        <w:tabs>
          <w:tab w:val="left" w:pos="793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1C7CAD">
        <w:rPr>
          <w:sz w:val="24"/>
          <w:szCs w:val="24"/>
        </w:rPr>
        <w:t>дополнительные бюджетные ассигнования на индексацию фонда оплаты труда, направляемые на выплаты стимулирующего характера (в том числе средства, поступившие в Учреждение, в соответствии с реализацией Указа Президента РФ от 07.05.2012</w:t>
      </w:r>
      <w:r w:rsidR="00D13215">
        <w:rPr>
          <w:sz w:val="24"/>
          <w:szCs w:val="24"/>
        </w:rPr>
        <w:t xml:space="preserve"> </w:t>
      </w:r>
      <w:r w:rsidRPr="001C7CAD">
        <w:rPr>
          <w:sz w:val="24"/>
          <w:szCs w:val="24"/>
        </w:rPr>
        <w:t>г. № 597);</w:t>
      </w:r>
    </w:p>
    <w:p w:rsidR="00C32394" w:rsidRPr="001C7CAD" w:rsidRDefault="00C32394" w:rsidP="00C32394">
      <w:pPr>
        <w:pStyle w:val="21"/>
        <w:numPr>
          <w:ilvl w:val="0"/>
          <w:numId w:val="5"/>
        </w:numPr>
        <w:shd w:val="clear" w:color="auto" w:fill="auto"/>
        <w:tabs>
          <w:tab w:val="left" w:pos="865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1C7CAD">
        <w:rPr>
          <w:sz w:val="24"/>
          <w:szCs w:val="24"/>
        </w:rPr>
        <w:t>внебюджетные средства Учреждения, направляемые на стимулирующие выплаты;</w:t>
      </w:r>
    </w:p>
    <w:p w:rsidR="00C32394" w:rsidRPr="001C7CAD" w:rsidRDefault="00C32394" w:rsidP="00C32394">
      <w:pPr>
        <w:pStyle w:val="21"/>
        <w:numPr>
          <w:ilvl w:val="0"/>
          <w:numId w:val="5"/>
        </w:numPr>
        <w:shd w:val="clear" w:color="auto" w:fill="auto"/>
        <w:tabs>
          <w:tab w:val="left" w:pos="894"/>
        </w:tabs>
        <w:spacing w:before="0" w:after="0" w:line="240" w:lineRule="auto"/>
        <w:ind w:left="23" w:right="23" w:firstLine="561"/>
        <w:jc w:val="both"/>
        <w:rPr>
          <w:sz w:val="24"/>
          <w:szCs w:val="24"/>
        </w:rPr>
      </w:pPr>
      <w:r w:rsidRPr="001C7CAD">
        <w:rPr>
          <w:sz w:val="24"/>
          <w:szCs w:val="24"/>
        </w:rPr>
        <w:t xml:space="preserve">экономия средств, достигнутая за счет дополнительного по сравнению с учтенным при планировании снижением потребления </w:t>
      </w:r>
      <w:r w:rsidR="00821626" w:rsidRPr="001C7CAD">
        <w:rPr>
          <w:sz w:val="24"/>
          <w:szCs w:val="24"/>
        </w:rPr>
        <w:t>ресурсов (воды,</w:t>
      </w:r>
      <w:r w:rsidRPr="001C7CAD">
        <w:rPr>
          <w:sz w:val="24"/>
          <w:szCs w:val="24"/>
        </w:rPr>
        <w:t xml:space="preserve"> тепловой энер</w:t>
      </w:r>
      <w:r w:rsidR="00821626" w:rsidRPr="001C7CAD">
        <w:rPr>
          <w:sz w:val="24"/>
          <w:szCs w:val="24"/>
        </w:rPr>
        <w:t>гии, электрической энергии</w:t>
      </w:r>
      <w:r w:rsidRPr="001C7CAD">
        <w:rPr>
          <w:sz w:val="24"/>
          <w:szCs w:val="24"/>
        </w:rPr>
        <w:t>).</w:t>
      </w:r>
    </w:p>
    <w:p w:rsidR="00836ACD" w:rsidRPr="00334764" w:rsidRDefault="00836ACD" w:rsidP="003E67E5">
      <w:pPr>
        <w:ind w:firstLine="567"/>
        <w:jc w:val="both"/>
      </w:pPr>
    </w:p>
    <w:p w:rsidR="001519E9" w:rsidRDefault="008545B0" w:rsidP="00405DCB">
      <w:pPr>
        <w:jc w:val="center"/>
        <w:rPr>
          <w:b/>
        </w:rPr>
      </w:pPr>
      <w:r w:rsidRPr="001C7CAD">
        <w:rPr>
          <w:b/>
        </w:rPr>
        <w:t xml:space="preserve">Порядок распределения стимулирующей части фонда </w:t>
      </w:r>
    </w:p>
    <w:p w:rsidR="004B431E" w:rsidRPr="001C7CAD" w:rsidRDefault="008545B0" w:rsidP="00405DCB">
      <w:pPr>
        <w:jc w:val="center"/>
        <w:rPr>
          <w:b/>
        </w:rPr>
      </w:pPr>
      <w:r w:rsidRPr="001C7CAD">
        <w:rPr>
          <w:b/>
        </w:rPr>
        <w:t xml:space="preserve">оплаты труда </w:t>
      </w:r>
      <w:r w:rsidR="001519E9">
        <w:rPr>
          <w:b/>
        </w:rPr>
        <w:t>работников</w:t>
      </w:r>
      <w:r w:rsidR="005879B4" w:rsidRPr="001C7CAD">
        <w:rPr>
          <w:b/>
        </w:rPr>
        <w:t xml:space="preserve"> Учреждения</w:t>
      </w:r>
    </w:p>
    <w:p w:rsidR="00F266CE" w:rsidRPr="001C7CAD" w:rsidRDefault="00F266CE" w:rsidP="00E7707A">
      <w:pPr>
        <w:jc w:val="both"/>
      </w:pPr>
    </w:p>
    <w:p w:rsidR="009960E1" w:rsidRPr="001C7CAD" w:rsidRDefault="00B043E0" w:rsidP="00DB6D3A">
      <w:pPr>
        <w:ind w:firstLine="709"/>
        <w:jc w:val="both"/>
      </w:pPr>
      <w:r w:rsidRPr="001C7CAD">
        <w:t xml:space="preserve">Стимулирующие выплаты и их размеры </w:t>
      </w:r>
      <w:r w:rsidR="00CD57A5">
        <w:t>утверждаются</w:t>
      </w:r>
      <w:r w:rsidRPr="001C7CAD">
        <w:t xml:space="preserve"> приказом руководителя с указанием размера </w:t>
      </w:r>
      <w:r w:rsidR="00CD57A5">
        <w:t xml:space="preserve">надбавки </w:t>
      </w:r>
      <w:r w:rsidRPr="001C7CAD">
        <w:t xml:space="preserve">каждому работнику. </w:t>
      </w:r>
      <w:r w:rsidR="009960E1" w:rsidRPr="001C7CAD">
        <w:t xml:space="preserve">Выплата стимулирующих надбавок работникам </w:t>
      </w:r>
      <w:r w:rsidR="00A74B35" w:rsidRPr="001C7CAD">
        <w:t xml:space="preserve">Учреждения </w:t>
      </w:r>
      <w:r w:rsidR="009960E1" w:rsidRPr="001C7CAD">
        <w:t xml:space="preserve">осуществляется на основе критериев и показателей, представленных </w:t>
      </w:r>
      <w:r w:rsidR="009960E1" w:rsidRPr="00741655">
        <w:t xml:space="preserve">в Приложении </w:t>
      </w:r>
      <w:r w:rsidR="00D731A8" w:rsidRPr="00741655">
        <w:t xml:space="preserve">№ </w:t>
      </w:r>
      <w:r w:rsidR="001F05F2" w:rsidRPr="00741655">
        <w:t>1</w:t>
      </w:r>
      <w:r w:rsidR="009960E1" w:rsidRPr="001C7CAD">
        <w:t xml:space="preserve"> к настоящему </w:t>
      </w:r>
      <w:r w:rsidR="00C14D94" w:rsidRPr="001C7CAD">
        <w:t xml:space="preserve">Порядку </w:t>
      </w:r>
      <w:r w:rsidR="00E1341C" w:rsidRPr="001C7CAD">
        <w:t>(1</w:t>
      </w:r>
      <w:r w:rsidR="00A663D2">
        <w:t xml:space="preserve"> </w:t>
      </w:r>
      <w:r w:rsidR="00E1341C" w:rsidRPr="001C7CAD">
        <w:t xml:space="preserve">балл = </w:t>
      </w:r>
      <w:r w:rsidR="004F6255" w:rsidRPr="001C7CAD">
        <w:t>1</w:t>
      </w:r>
      <w:r w:rsidR="00E1341C" w:rsidRPr="001C7CAD">
        <w:t xml:space="preserve">% от </w:t>
      </w:r>
      <w:r w:rsidR="006B4B90">
        <w:t>ставки</w:t>
      </w:r>
      <w:r w:rsidR="00E1341C" w:rsidRPr="001C7CAD">
        <w:t xml:space="preserve"> работника)</w:t>
      </w:r>
      <w:r w:rsidR="009960E1" w:rsidRPr="001C7CAD">
        <w:t>.</w:t>
      </w:r>
    </w:p>
    <w:p w:rsidR="009960E1" w:rsidRPr="006813E8" w:rsidRDefault="009960E1" w:rsidP="00DB6D3A">
      <w:pPr>
        <w:ind w:firstLine="709"/>
        <w:jc w:val="both"/>
      </w:pPr>
      <w:r w:rsidRPr="001C7CAD">
        <w:lastRenderedPageBreak/>
        <w:t xml:space="preserve">Оценка результативности работы работников </w:t>
      </w:r>
      <w:r w:rsidR="00A74B35" w:rsidRPr="001C7CAD">
        <w:t>Учреждения</w:t>
      </w:r>
      <w:r w:rsidRPr="001C7CAD">
        <w:t xml:space="preserve"> производится </w:t>
      </w:r>
      <w:r w:rsidR="00A80D13" w:rsidRPr="006813E8">
        <w:t>еже</w:t>
      </w:r>
      <w:r w:rsidR="00663045" w:rsidRPr="006813E8">
        <w:t>квартально</w:t>
      </w:r>
      <w:r w:rsidR="00A80D13" w:rsidRPr="00E27AD6">
        <w:rPr>
          <w:color w:val="FF0000"/>
        </w:rPr>
        <w:t xml:space="preserve"> </w:t>
      </w:r>
      <w:r w:rsidR="00046B5E">
        <w:t>Э</w:t>
      </w:r>
      <w:r w:rsidRPr="001C7CAD">
        <w:t>кспертной комиссией,</w:t>
      </w:r>
      <w:r w:rsidR="00A80D13">
        <w:t xml:space="preserve"> </w:t>
      </w:r>
      <w:r w:rsidR="00CF5E07">
        <w:t>одобренной</w:t>
      </w:r>
      <w:r w:rsidR="003C70A9">
        <w:t xml:space="preserve"> на общем собрании Трудового коллектива и</w:t>
      </w:r>
      <w:r w:rsidRPr="001C7CAD">
        <w:t xml:space="preserve"> </w:t>
      </w:r>
      <w:r w:rsidR="003C70A9">
        <w:t>утвержденная</w:t>
      </w:r>
      <w:r w:rsidRPr="001C7CAD">
        <w:t xml:space="preserve"> приказом директора </w:t>
      </w:r>
      <w:r w:rsidR="00A74B35" w:rsidRPr="001C7CAD">
        <w:t>Учреждения</w:t>
      </w:r>
      <w:r w:rsidR="0035372F" w:rsidRPr="001C7CAD">
        <w:t xml:space="preserve">, численностью </w:t>
      </w:r>
      <w:r w:rsidR="00A74B35" w:rsidRPr="001C7CAD">
        <w:t xml:space="preserve">до </w:t>
      </w:r>
      <w:r w:rsidR="00924F73">
        <w:t>5</w:t>
      </w:r>
      <w:r w:rsidR="0035372F" w:rsidRPr="001C7CAD">
        <w:t xml:space="preserve"> человек, в состав котор</w:t>
      </w:r>
      <w:r w:rsidR="009A4810" w:rsidRPr="001C7CAD">
        <w:t>ой</w:t>
      </w:r>
      <w:r w:rsidR="0035372F" w:rsidRPr="001C7CAD">
        <w:t xml:space="preserve"> вход</w:t>
      </w:r>
      <w:r w:rsidR="009A4810" w:rsidRPr="001C7CAD">
        <w:t>ят</w:t>
      </w:r>
      <w:r w:rsidR="0035372F" w:rsidRPr="001C7CAD">
        <w:t xml:space="preserve"> </w:t>
      </w:r>
      <w:r w:rsidR="00004BD0" w:rsidRPr="001C7CAD">
        <w:t>работники Учреждения</w:t>
      </w:r>
      <w:r w:rsidR="00A74B35" w:rsidRPr="001C7CAD">
        <w:t>.</w:t>
      </w:r>
      <w:r w:rsidR="00663045">
        <w:t xml:space="preserve"> </w:t>
      </w:r>
      <w:r w:rsidR="008256AD" w:rsidRPr="006813E8">
        <w:t>Размер стимулирующей выплаты, определенный по итогам прошедшего квартала распространяется на</w:t>
      </w:r>
      <w:r w:rsidR="006462C5" w:rsidRPr="006813E8">
        <w:t xml:space="preserve"> </w:t>
      </w:r>
      <w:r w:rsidR="008256AD" w:rsidRPr="006813E8">
        <w:t xml:space="preserve">выплаты </w:t>
      </w:r>
      <w:r w:rsidR="00F115AE" w:rsidRPr="006813E8">
        <w:t>в предстоящем квартале.</w:t>
      </w:r>
    </w:p>
    <w:p w:rsidR="0083341F" w:rsidRPr="001C7CAD" w:rsidRDefault="00B86858" w:rsidP="00DB6D3A">
      <w:pPr>
        <w:ind w:firstLine="709"/>
        <w:jc w:val="both"/>
      </w:pPr>
      <w:r w:rsidRPr="001C7CAD">
        <w:t>Руководитель Учреждения</w:t>
      </w:r>
      <w:r w:rsidR="0083341F" w:rsidRPr="001C7CAD">
        <w:t xml:space="preserve"> может ходатайствовать о начисление дополнительных </w:t>
      </w:r>
      <w:r w:rsidR="00E1341C" w:rsidRPr="001C7CAD">
        <w:t xml:space="preserve">баллов </w:t>
      </w:r>
      <w:r w:rsidR="0083341F" w:rsidRPr="001C7CAD">
        <w:t xml:space="preserve">любому сотруднику </w:t>
      </w:r>
      <w:r w:rsidR="002F01D7" w:rsidRPr="001C7CAD">
        <w:t>Учреждения</w:t>
      </w:r>
      <w:r w:rsidR="0083341F" w:rsidRPr="001C7CAD">
        <w:t xml:space="preserve"> за особые достижения в профессиональной деятельности. Эти </w:t>
      </w:r>
      <w:r w:rsidR="00E1341C" w:rsidRPr="001C7CAD">
        <w:t xml:space="preserve">баллы </w:t>
      </w:r>
      <w:r w:rsidR="0083341F" w:rsidRPr="001C7CAD">
        <w:t>выставляются по соответствующему критерию, в случае если деятельность сотрудника не может быть учте</w:t>
      </w:r>
      <w:bookmarkStart w:id="0" w:name="_GoBack"/>
      <w:bookmarkEnd w:id="0"/>
      <w:r w:rsidR="0083341F" w:rsidRPr="001C7CAD">
        <w:t>на с использованием приведенных критериев, экспертная комиссия начисляет</w:t>
      </w:r>
      <w:r w:rsidR="007B6FFA" w:rsidRPr="001C7CAD">
        <w:t xml:space="preserve"> дополнительные</w:t>
      </w:r>
      <w:r w:rsidR="0083341F" w:rsidRPr="001C7CAD">
        <w:t xml:space="preserve"> </w:t>
      </w:r>
      <w:r w:rsidR="00E1341C" w:rsidRPr="001C7CAD">
        <w:t>баллы</w:t>
      </w:r>
      <w:r w:rsidR="0083341F" w:rsidRPr="001C7CAD">
        <w:t xml:space="preserve"> в разделе «Дополнительный критерий».</w:t>
      </w:r>
    </w:p>
    <w:p w:rsidR="00DD7F26" w:rsidRPr="001C7CAD" w:rsidRDefault="00DD7F26" w:rsidP="00DB6D3A">
      <w:pPr>
        <w:ind w:firstLine="709"/>
        <w:jc w:val="both"/>
      </w:pPr>
      <w:r w:rsidRPr="001C7CAD">
        <w:t xml:space="preserve">В случае если деятельность сотрудника </w:t>
      </w:r>
      <w:r w:rsidR="00B86858" w:rsidRPr="001C7CAD">
        <w:t>Учреждения</w:t>
      </w:r>
      <w:r w:rsidRPr="001C7CAD">
        <w:t xml:space="preserve"> не может быть учтена с использованием приведенных критериев, экспертна</w:t>
      </w:r>
      <w:r w:rsidR="007B6FFA" w:rsidRPr="001C7CAD">
        <w:t xml:space="preserve">я комиссия может присудить дополнительные </w:t>
      </w:r>
      <w:r w:rsidR="00E1341C" w:rsidRPr="001C7CAD">
        <w:t>баллы</w:t>
      </w:r>
      <w:r w:rsidRPr="001C7CAD">
        <w:t xml:space="preserve"> в разделе «Дополнительный </w:t>
      </w:r>
      <w:r w:rsidR="00C14D94" w:rsidRPr="001C7CAD">
        <w:t>к</w:t>
      </w:r>
      <w:r w:rsidRPr="001C7CAD">
        <w:t>ритерий».</w:t>
      </w:r>
    </w:p>
    <w:p w:rsidR="008056D8" w:rsidRPr="001C7CAD" w:rsidRDefault="008056D8" w:rsidP="00DB6D3A">
      <w:pPr>
        <w:ind w:firstLine="709"/>
        <w:jc w:val="both"/>
      </w:pPr>
      <w:r w:rsidRPr="001C7CAD">
        <w:t>При участии в организации и проведении двух мероприятиях с участниками более ста человек начисляются дополнительно пять баллов.</w:t>
      </w:r>
    </w:p>
    <w:p w:rsidR="00B75D95" w:rsidRDefault="009960E1" w:rsidP="00B75D95">
      <w:pPr>
        <w:ind w:firstLine="709"/>
        <w:jc w:val="both"/>
      </w:pPr>
      <w:r w:rsidRPr="001C7CAD">
        <w:t>Работа экспертной комиссии завершается составлением итогового оценочного листа</w:t>
      </w:r>
      <w:r w:rsidR="008A4B8B">
        <w:t xml:space="preserve">, </w:t>
      </w:r>
      <w:r w:rsidR="00DC4366">
        <w:t xml:space="preserve">подписанного всеми членами Экспертной комиссии, </w:t>
      </w:r>
      <w:r w:rsidR="008A4B8B">
        <w:t>отражающего</w:t>
      </w:r>
      <w:r w:rsidRPr="001C7CAD">
        <w:t xml:space="preserve"> результативност</w:t>
      </w:r>
      <w:r w:rsidR="008A4B8B">
        <w:t>ь</w:t>
      </w:r>
      <w:r w:rsidRPr="001C7CAD">
        <w:t xml:space="preserve"> работы </w:t>
      </w:r>
      <w:r w:rsidR="003B60F6">
        <w:t>работников</w:t>
      </w:r>
      <w:r w:rsidRPr="001C7CAD">
        <w:t xml:space="preserve"> </w:t>
      </w:r>
      <w:r w:rsidR="00B86858" w:rsidRPr="001C7CAD">
        <w:t>Учреждения</w:t>
      </w:r>
      <w:r w:rsidRPr="001C7CAD">
        <w:t xml:space="preserve">, в который вносится итоговое количество </w:t>
      </w:r>
      <w:r w:rsidR="00E1341C" w:rsidRPr="001C7CAD">
        <w:t>баллов</w:t>
      </w:r>
      <w:r w:rsidRPr="001C7CAD">
        <w:t xml:space="preserve"> по каждому </w:t>
      </w:r>
      <w:r w:rsidR="003B60F6">
        <w:t>работнику</w:t>
      </w:r>
      <w:r w:rsidRPr="001C7CAD">
        <w:t xml:space="preserve"> </w:t>
      </w:r>
      <w:r w:rsidR="00B86858" w:rsidRPr="001C7CAD">
        <w:t>Учреждения</w:t>
      </w:r>
      <w:r w:rsidR="00B75D95">
        <w:t xml:space="preserve">, на основании которых осуществляется начисление </w:t>
      </w:r>
      <w:r w:rsidR="00B75D95" w:rsidRPr="00B75D95">
        <w:t xml:space="preserve">стимулирующей </w:t>
      </w:r>
      <w:proofErr w:type="gramStart"/>
      <w:r w:rsidR="00B75D95" w:rsidRPr="00B75D95">
        <w:t xml:space="preserve">части фонда оплаты труда работников </w:t>
      </w:r>
      <w:r w:rsidR="00B75D95">
        <w:t>У</w:t>
      </w:r>
      <w:r w:rsidR="00B75D95" w:rsidRPr="00B75D95">
        <w:t>чреждения</w:t>
      </w:r>
      <w:proofErr w:type="gramEnd"/>
      <w:r w:rsidR="00B75D95" w:rsidRPr="00B75D95">
        <w:t>.</w:t>
      </w:r>
    </w:p>
    <w:p w:rsidR="0040140C" w:rsidRPr="001C7CAD" w:rsidRDefault="0040140C" w:rsidP="00DB6D3A">
      <w:pPr>
        <w:ind w:firstLine="709"/>
        <w:jc w:val="both"/>
      </w:pPr>
    </w:p>
    <w:p w:rsidR="009960E1" w:rsidRPr="001C7CAD" w:rsidRDefault="009960E1" w:rsidP="00DB6D3A">
      <w:pPr>
        <w:ind w:firstLine="709"/>
        <w:jc w:val="center"/>
        <w:rPr>
          <w:b/>
        </w:rPr>
      </w:pPr>
      <w:r w:rsidRPr="001C7CAD">
        <w:rPr>
          <w:b/>
        </w:rPr>
        <w:t xml:space="preserve">Апелляции работников </w:t>
      </w:r>
      <w:r w:rsidR="00F469AD" w:rsidRPr="001C7CAD">
        <w:rPr>
          <w:b/>
        </w:rPr>
        <w:t>у</w:t>
      </w:r>
      <w:r w:rsidR="007D66B5" w:rsidRPr="001C7CAD">
        <w:rPr>
          <w:b/>
        </w:rPr>
        <w:t>чреждения</w:t>
      </w:r>
      <w:r w:rsidRPr="001C7CAD">
        <w:rPr>
          <w:b/>
        </w:rPr>
        <w:t xml:space="preserve"> к экспертной комиссии и порядок внесения изменений в распределение стимулирующей </w:t>
      </w:r>
      <w:proofErr w:type="gramStart"/>
      <w:r w:rsidRPr="001C7CAD">
        <w:rPr>
          <w:b/>
        </w:rPr>
        <w:t>части фонда оплаты труда работников</w:t>
      </w:r>
      <w:proofErr w:type="gramEnd"/>
      <w:r w:rsidRPr="001C7CAD">
        <w:rPr>
          <w:b/>
        </w:rPr>
        <w:t xml:space="preserve"> </w:t>
      </w:r>
      <w:r w:rsidR="00F469AD" w:rsidRPr="001C7CAD">
        <w:rPr>
          <w:b/>
        </w:rPr>
        <w:t>трудовым коллективом у</w:t>
      </w:r>
      <w:r w:rsidR="007D66B5" w:rsidRPr="001C7CAD">
        <w:rPr>
          <w:b/>
        </w:rPr>
        <w:t>чреждения</w:t>
      </w:r>
    </w:p>
    <w:p w:rsidR="009960E1" w:rsidRPr="00334764" w:rsidRDefault="009960E1" w:rsidP="009960E1">
      <w:pPr>
        <w:ind w:firstLine="540"/>
        <w:jc w:val="both"/>
      </w:pPr>
    </w:p>
    <w:p w:rsidR="009960E1" w:rsidRPr="001C7CAD" w:rsidRDefault="009960E1" w:rsidP="00924F73">
      <w:pPr>
        <w:ind w:firstLine="708"/>
        <w:jc w:val="both"/>
      </w:pPr>
      <w:r w:rsidRPr="001C7CAD">
        <w:t xml:space="preserve">С момента заполнения и представления </w:t>
      </w:r>
      <w:r w:rsidR="00B75D95">
        <w:t>протокола</w:t>
      </w:r>
      <w:r w:rsidRPr="001C7CAD">
        <w:t xml:space="preserve"> экспертной комиссией работник в течение </w:t>
      </w:r>
      <w:r w:rsidR="00E46186" w:rsidRPr="001C7CAD">
        <w:t>3</w:t>
      </w:r>
      <w:r w:rsidR="00E16127" w:rsidRPr="001C7CAD">
        <w:t xml:space="preserve"> рабочих</w:t>
      </w:r>
      <w:r w:rsidRPr="001C7CAD">
        <w:t xml:space="preserve"> дней вправе подать, а экспертная комиссия обязана принять обоснованное письменное заявление работника о его несогласии с оценкой результативности </w:t>
      </w:r>
      <w:r w:rsidR="00924242">
        <w:t xml:space="preserve">по таблице критерии для расчета </w:t>
      </w:r>
      <w:proofErr w:type="gramStart"/>
      <w:r w:rsidR="00924242">
        <w:t>выплат стимулирующей части фонда оплаты труда</w:t>
      </w:r>
      <w:proofErr w:type="gramEnd"/>
      <w:r w:rsidR="00924242">
        <w:t xml:space="preserve"> работникам Учреждения</w:t>
      </w:r>
      <w:r w:rsidRPr="001C7CAD">
        <w:t xml:space="preserve">. </w:t>
      </w:r>
    </w:p>
    <w:p w:rsidR="009960E1" w:rsidRPr="001C7CAD" w:rsidRDefault="009960E1" w:rsidP="00924F73">
      <w:pPr>
        <w:ind w:firstLine="708"/>
        <w:jc w:val="both"/>
      </w:pPr>
      <w:r w:rsidRPr="001C7CAD">
        <w:t xml:space="preserve">Основанием для подачи заявления работником может быть: </w:t>
      </w:r>
    </w:p>
    <w:p w:rsidR="009960E1" w:rsidRPr="001C7CAD" w:rsidRDefault="009960E1" w:rsidP="009960E1">
      <w:pPr>
        <w:ind w:firstLine="540"/>
        <w:jc w:val="both"/>
      </w:pPr>
      <w:r w:rsidRPr="001C7CAD">
        <w:t xml:space="preserve">- факт (факты) нарушения установленных настоящим </w:t>
      </w:r>
      <w:r w:rsidR="00C14D94" w:rsidRPr="001C7CAD">
        <w:t>Порядком</w:t>
      </w:r>
      <w:r w:rsidRPr="001C7CAD">
        <w:t xml:space="preserve"> норм;</w:t>
      </w:r>
    </w:p>
    <w:p w:rsidR="009960E1" w:rsidRPr="001C7CAD" w:rsidRDefault="009960E1" w:rsidP="00E16127">
      <w:pPr>
        <w:ind w:firstLine="540"/>
        <w:jc w:val="both"/>
      </w:pPr>
      <w:r w:rsidRPr="001C7CAD">
        <w:t>- технические</w:t>
      </w:r>
      <w:r w:rsidR="00E16127" w:rsidRPr="001C7CAD">
        <w:t>/математические</w:t>
      </w:r>
      <w:r w:rsidRPr="001C7CAD">
        <w:t xml:space="preserve"> ошибки, допущенны</w:t>
      </w:r>
      <w:r w:rsidR="00924242">
        <w:t>е комиссией при подведении баллов согласно критериев для расчета выплат стимулирующей части фонда оплаты труда работникам Учреждения</w:t>
      </w:r>
      <w:r w:rsidRPr="001C7CAD">
        <w:t>.</w:t>
      </w:r>
    </w:p>
    <w:p w:rsidR="009960E1" w:rsidRPr="001C7CAD" w:rsidRDefault="009960E1" w:rsidP="00924F73">
      <w:pPr>
        <w:ind w:firstLine="708"/>
        <w:jc w:val="both"/>
      </w:pPr>
      <w:r w:rsidRPr="001C7CAD">
        <w:t xml:space="preserve">Экспертная комиссия обязана осуществить проверку </w:t>
      </w:r>
      <w:r w:rsidR="00924242">
        <w:t>поданного</w:t>
      </w:r>
      <w:r w:rsidRPr="001C7CAD">
        <w:t xml:space="preserve"> заявления работника и дать ему обоснованный ответ по результатам проверки в течение </w:t>
      </w:r>
      <w:r w:rsidR="002F4353" w:rsidRPr="001C7CAD">
        <w:t>2</w:t>
      </w:r>
      <w:r w:rsidR="00E16127" w:rsidRPr="001C7CAD">
        <w:t xml:space="preserve"> рабочих </w:t>
      </w:r>
      <w:r w:rsidRPr="001C7CAD">
        <w:t xml:space="preserve">дней. В случае </w:t>
      </w:r>
      <w:r w:rsidR="00924242">
        <w:t>выявления не соответствия критериям</w:t>
      </w:r>
      <w:r w:rsidR="00924242" w:rsidRPr="00924242">
        <w:t xml:space="preserve"> </w:t>
      </w:r>
      <w:r w:rsidR="00924242">
        <w:t>для расчета выплат стимулирующей части фонда оплаты труда работникам Учреждения, комиссия не имеет право составить новый протокол</w:t>
      </w:r>
      <w:r w:rsidRPr="001C7CAD">
        <w:t>.</w:t>
      </w:r>
    </w:p>
    <w:p w:rsidR="009960E1" w:rsidRPr="001C7CAD" w:rsidRDefault="009960E1" w:rsidP="00924F73">
      <w:pPr>
        <w:ind w:firstLine="708"/>
        <w:jc w:val="both"/>
      </w:pPr>
      <w:r w:rsidRPr="001C7CAD">
        <w:t>В случае экономии средств из специальной или стимулирующей части фонда</w:t>
      </w:r>
      <w:r w:rsidR="009069E2" w:rsidRPr="001C7CAD">
        <w:t xml:space="preserve"> оплаты труда работников </w:t>
      </w:r>
      <w:r w:rsidR="00DB6D3A" w:rsidRPr="001C7CAD">
        <w:t>у</w:t>
      </w:r>
      <w:r w:rsidR="00E46186" w:rsidRPr="001C7CAD">
        <w:t>чреждения</w:t>
      </w:r>
      <w:r w:rsidR="009069E2" w:rsidRPr="001C7CAD">
        <w:t>,</w:t>
      </w:r>
      <w:r w:rsidRPr="001C7CAD">
        <w:t xml:space="preserve"> мо</w:t>
      </w:r>
      <w:r w:rsidR="009069E2" w:rsidRPr="001C7CAD">
        <w:t>гут быть</w:t>
      </w:r>
      <w:r w:rsidRPr="001C7CAD">
        <w:t xml:space="preserve"> установ</w:t>
      </w:r>
      <w:r w:rsidR="009069E2" w:rsidRPr="001C7CAD">
        <w:t>лены</w:t>
      </w:r>
      <w:r w:rsidRPr="001C7CAD">
        <w:t xml:space="preserve"> дополнительные единовременные выплаты (премии) работникам </w:t>
      </w:r>
      <w:r w:rsidR="00E46186" w:rsidRPr="001C7CAD">
        <w:t>Учреждения</w:t>
      </w:r>
      <w:r w:rsidRPr="001C7CAD">
        <w:t xml:space="preserve"> по критериям (показателям), связанным с результатами работы. Размер таких премий </w:t>
      </w:r>
      <w:r w:rsidR="009069E2" w:rsidRPr="001C7CAD">
        <w:t>утверждается директором</w:t>
      </w:r>
      <w:r w:rsidR="00250874">
        <w:t xml:space="preserve"> Учреждения в форме приказа</w:t>
      </w:r>
      <w:r w:rsidRPr="001C7CAD">
        <w:t>.</w:t>
      </w:r>
    </w:p>
    <w:p w:rsidR="00E46186" w:rsidRPr="001C7CAD" w:rsidRDefault="00C4277E" w:rsidP="00924F73">
      <w:pPr>
        <w:ind w:firstLine="708"/>
        <w:jc w:val="both"/>
      </w:pPr>
      <w:r w:rsidRPr="001C7CAD">
        <w:t xml:space="preserve">Изменения в данный Порядок </w:t>
      </w:r>
      <w:r w:rsidR="004E59A5" w:rsidRPr="001C7CAD">
        <w:t>вносятся собранием трудового коллектива.</w:t>
      </w:r>
    </w:p>
    <w:p w:rsidR="00500F16" w:rsidRDefault="00C449BB" w:rsidP="00924F73">
      <w:pPr>
        <w:ind w:firstLine="708"/>
        <w:jc w:val="both"/>
      </w:pPr>
      <w:r>
        <w:t>Данный П</w:t>
      </w:r>
      <w:r w:rsidR="00500F16" w:rsidRPr="00500F16">
        <w:t xml:space="preserve">орядок является неотъемлемой частью </w:t>
      </w:r>
      <w:r>
        <w:t>Коллективного договора между работодателем и работник</w:t>
      </w:r>
      <w:r w:rsidR="001019A4">
        <w:t>ами</w:t>
      </w:r>
      <w:r w:rsidR="00500F16" w:rsidRPr="00500F16">
        <w:t xml:space="preserve"> </w:t>
      </w:r>
      <w:r w:rsidR="001019A4">
        <w:t>муниципального бюджетного учреждения</w:t>
      </w:r>
      <w:r w:rsidR="00500F16" w:rsidRPr="00500F16">
        <w:t xml:space="preserve"> «</w:t>
      </w:r>
      <w:r w:rsidR="001019A4">
        <w:t>Культурно-досуговый центр</w:t>
      </w:r>
      <w:r w:rsidR="00500F16" w:rsidRPr="00500F16">
        <w:t>»</w:t>
      </w:r>
      <w:r w:rsidR="00500F16">
        <w:t>.</w:t>
      </w:r>
    </w:p>
    <w:p w:rsidR="00355700" w:rsidRDefault="00355700" w:rsidP="00924F73">
      <w:pPr>
        <w:ind w:firstLine="708"/>
        <w:jc w:val="both"/>
        <w:sectPr w:rsidR="00355700" w:rsidSect="00355700">
          <w:pgSz w:w="11906" w:h="16838"/>
          <w:pgMar w:top="1021" w:right="851" w:bottom="851" w:left="1701" w:header="709" w:footer="709" w:gutter="0"/>
          <w:cols w:space="708"/>
          <w:docGrid w:linePitch="360"/>
        </w:sectPr>
      </w:pPr>
    </w:p>
    <w:p w:rsidR="00EC3BC8" w:rsidRDefault="00CD2725" w:rsidP="00B812E0">
      <w:pPr>
        <w:pStyle w:val="af4"/>
        <w:ind w:left="5664"/>
      </w:pPr>
      <w:r>
        <w:rPr>
          <w:rFonts w:eastAsia="Calibri"/>
          <w:bCs/>
        </w:rPr>
        <w:lastRenderedPageBreak/>
        <w:t xml:space="preserve">Приложение № </w:t>
      </w:r>
      <w:r w:rsidR="0084626E">
        <w:rPr>
          <w:rFonts w:eastAsia="Calibri"/>
          <w:bCs/>
        </w:rPr>
        <w:t>2</w:t>
      </w:r>
      <w:r>
        <w:rPr>
          <w:rFonts w:eastAsia="Calibri"/>
          <w:bCs/>
        </w:rPr>
        <w:t xml:space="preserve"> к П</w:t>
      </w:r>
      <w:r w:rsidR="0084626E">
        <w:rPr>
          <w:rFonts w:eastAsia="Calibri"/>
          <w:bCs/>
        </w:rPr>
        <w:t>орядку</w:t>
      </w:r>
      <w:r w:rsidR="00EC3BC8">
        <w:rPr>
          <w:rFonts w:eastAsia="Calibri"/>
          <w:bCs/>
        </w:rPr>
        <w:t>,</w:t>
      </w:r>
      <w:r>
        <w:rPr>
          <w:rFonts w:eastAsia="Calibri"/>
          <w:bCs/>
        </w:rPr>
        <w:t xml:space="preserve"> </w:t>
      </w:r>
      <w:r w:rsidR="00B812E0">
        <w:rPr>
          <w:rFonts w:eastAsia="Calibri"/>
          <w:bCs/>
        </w:rPr>
        <w:t>у</w:t>
      </w:r>
      <w:r w:rsidR="0084626E" w:rsidRPr="00EC3BC8">
        <w:t>словия</w:t>
      </w:r>
      <w:r w:rsidR="00EC3BC8">
        <w:t>м</w:t>
      </w:r>
      <w:r w:rsidR="0084626E" w:rsidRPr="00EC3BC8">
        <w:t xml:space="preserve"> и размер</w:t>
      </w:r>
      <w:r w:rsidR="00EC3BC8">
        <w:t>у</w:t>
      </w:r>
      <w:r w:rsidR="0084626E" w:rsidRPr="00EC3BC8">
        <w:t xml:space="preserve"> стимулирующих выплат в соответствии с показателями и критериями эффективности деятельности работников муниципального бюджетного учреждения </w:t>
      </w:r>
    </w:p>
    <w:p w:rsidR="0084626E" w:rsidRPr="00EC3BC8" w:rsidRDefault="0084626E" w:rsidP="00B812E0">
      <w:pPr>
        <w:pStyle w:val="af4"/>
        <w:ind w:left="5664"/>
      </w:pPr>
      <w:r w:rsidRPr="00EC3BC8">
        <w:t>«Культурно-досуговый центр»</w:t>
      </w:r>
    </w:p>
    <w:p w:rsidR="00DC4366" w:rsidRDefault="00DC4366" w:rsidP="0084626E">
      <w:pPr>
        <w:ind w:left="6237"/>
        <w:jc w:val="both"/>
      </w:pPr>
    </w:p>
    <w:p w:rsidR="00741609" w:rsidRDefault="00741609" w:rsidP="00CD2725">
      <w:pPr>
        <w:jc w:val="center"/>
      </w:pPr>
    </w:p>
    <w:p w:rsidR="00CD2725" w:rsidRPr="00FC3A5D" w:rsidRDefault="00CD2725" w:rsidP="00CD2725">
      <w:pPr>
        <w:jc w:val="center"/>
        <w:rPr>
          <w:b/>
        </w:rPr>
      </w:pPr>
      <w:r w:rsidRPr="00FC3A5D">
        <w:rPr>
          <w:b/>
        </w:rPr>
        <w:t>СОСТАВ</w:t>
      </w:r>
    </w:p>
    <w:p w:rsidR="00CD2725" w:rsidRPr="00FC3A5D" w:rsidRDefault="00CD2725" w:rsidP="00CD2725">
      <w:pPr>
        <w:jc w:val="center"/>
        <w:rPr>
          <w:b/>
        </w:rPr>
      </w:pPr>
      <w:r w:rsidRPr="00FC3A5D">
        <w:rPr>
          <w:b/>
        </w:rPr>
        <w:t xml:space="preserve">Экспертной комиссии </w:t>
      </w:r>
      <w:r w:rsidR="00006BCD" w:rsidRPr="00FC3A5D">
        <w:rPr>
          <w:b/>
        </w:rPr>
        <w:t>оценивающ</w:t>
      </w:r>
      <w:r w:rsidR="00FC3A5D" w:rsidRPr="00FC3A5D">
        <w:rPr>
          <w:b/>
        </w:rPr>
        <w:t>ей</w:t>
      </w:r>
      <w:r w:rsidR="00006BCD" w:rsidRPr="00FC3A5D">
        <w:rPr>
          <w:b/>
        </w:rPr>
        <w:t xml:space="preserve"> результативность</w:t>
      </w:r>
    </w:p>
    <w:p w:rsidR="00006BCD" w:rsidRDefault="00006BCD" w:rsidP="00CD2725">
      <w:pPr>
        <w:jc w:val="center"/>
        <w:rPr>
          <w:b/>
        </w:rPr>
      </w:pPr>
      <w:r w:rsidRPr="00FC3A5D">
        <w:rPr>
          <w:b/>
        </w:rPr>
        <w:t>работы работников КДУ муниципального бюджетного учреждения «Культурно-досуговый центр»</w:t>
      </w:r>
    </w:p>
    <w:p w:rsidR="00FC3A5D" w:rsidRDefault="00FC3A5D" w:rsidP="00FC3A5D">
      <w:pPr>
        <w:rPr>
          <w:b/>
        </w:rPr>
      </w:pPr>
    </w:p>
    <w:p w:rsidR="00FC3A5D" w:rsidRDefault="00FC3A5D" w:rsidP="00FC3A5D">
      <w:pPr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4075"/>
      </w:tblGrid>
      <w:tr w:rsidR="00FC3A5D" w:rsidTr="00CF5E07">
        <w:tc>
          <w:tcPr>
            <w:tcW w:w="1242" w:type="dxa"/>
          </w:tcPr>
          <w:p w:rsidR="00FC3A5D" w:rsidRPr="0073253A" w:rsidRDefault="0073253A" w:rsidP="00FC3A5D">
            <w:r w:rsidRPr="0073253A">
              <w:t>1</w:t>
            </w:r>
          </w:p>
        </w:tc>
        <w:tc>
          <w:tcPr>
            <w:tcW w:w="4253" w:type="dxa"/>
          </w:tcPr>
          <w:p w:rsidR="00FC3A5D" w:rsidRPr="0073253A" w:rsidRDefault="00625673" w:rsidP="00FC3A5D">
            <w:proofErr w:type="spellStart"/>
            <w:r>
              <w:t>Соурчакова</w:t>
            </w:r>
            <w:proofErr w:type="spellEnd"/>
            <w:r>
              <w:t xml:space="preserve"> Алена Михайловна</w:t>
            </w:r>
          </w:p>
        </w:tc>
        <w:tc>
          <w:tcPr>
            <w:tcW w:w="4075" w:type="dxa"/>
          </w:tcPr>
          <w:p w:rsidR="00FC3A5D" w:rsidRPr="0073253A" w:rsidRDefault="003745A0" w:rsidP="00625673">
            <w:r>
              <w:t xml:space="preserve">- </w:t>
            </w:r>
            <w:r w:rsidR="00625673">
              <w:t>директор</w:t>
            </w:r>
            <w:r>
              <w:t xml:space="preserve"> МБУ «Культурно-досуговый центр»</w:t>
            </w:r>
          </w:p>
        </w:tc>
      </w:tr>
      <w:tr w:rsidR="00FC3A5D" w:rsidTr="00CF5E07">
        <w:tc>
          <w:tcPr>
            <w:tcW w:w="1242" w:type="dxa"/>
          </w:tcPr>
          <w:p w:rsidR="00FC3A5D" w:rsidRPr="0073253A" w:rsidRDefault="0073253A" w:rsidP="00FC3A5D">
            <w:r>
              <w:t>2</w:t>
            </w:r>
          </w:p>
        </w:tc>
        <w:tc>
          <w:tcPr>
            <w:tcW w:w="4253" w:type="dxa"/>
          </w:tcPr>
          <w:p w:rsidR="00FC3A5D" w:rsidRPr="0073253A" w:rsidRDefault="0073253A" w:rsidP="00FC3A5D">
            <w:proofErr w:type="spellStart"/>
            <w:r>
              <w:t>Зи</w:t>
            </w:r>
            <w:r w:rsidR="00585354">
              <w:t>янурова</w:t>
            </w:r>
            <w:proofErr w:type="spellEnd"/>
            <w:r w:rsidR="00585354">
              <w:t xml:space="preserve"> Екатерина </w:t>
            </w:r>
            <w:proofErr w:type="spellStart"/>
            <w:r w:rsidR="00585354">
              <w:t>Байлаукановна</w:t>
            </w:r>
            <w:proofErr w:type="spellEnd"/>
          </w:p>
        </w:tc>
        <w:tc>
          <w:tcPr>
            <w:tcW w:w="4075" w:type="dxa"/>
          </w:tcPr>
          <w:p w:rsidR="00FC3A5D" w:rsidRPr="0073253A" w:rsidRDefault="003745A0" w:rsidP="00FC3A5D">
            <w:r>
              <w:t>- экономист МБУ «Культурно-досуговый центр»</w:t>
            </w:r>
          </w:p>
        </w:tc>
      </w:tr>
      <w:tr w:rsidR="00FC3A5D" w:rsidTr="00CF5E07">
        <w:tc>
          <w:tcPr>
            <w:tcW w:w="1242" w:type="dxa"/>
          </w:tcPr>
          <w:p w:rsidR="00FC3A5D" w:rsidRPr="0073253A" w:rsidRDefault="00585354" w:rsidP="00FC3A5D">
            <w:r>
              <w:t>3</w:t>
            </w:r>
          </w:p>
        </w:tc>
        <w:tc>
          <w:tcPr>
            <w:tcW w:w="4253" w:type="dxa"/>
          </w:tcPr>
          <w:p w:rsidR="00FC3A5D" w:rsidRPr="0073253A" w:rsidRDefault="00084E03" w:rsidP="00FC3A5D">
            <w:proofErr w:type="spellStart"/>
            <w:r>
              <w:t>Радионов</w:t>
            </w:r>
            <w:proofErr w:type="spellEnd"/>
            <w:r>
              <w:t xml:space="preserve"> Алексей Юрьевич</w:t>
            </w:r>
          </w:p>
        </w:tc>
        <w:tc>
          <w:tcPr>
            <w:tcW w:w="4075" w:type="dxa"/>
          </w:tcPr>
          <w:p w:rsidR="00FC3A5D" w:rsidRPr="0073253A" w:rsidRDefault="00BD60C2" w:rsidP="00741609">
            <w:r>
              <w:t>- заведующий хоз</w:t>
            </w:r>
            <w:r w:rsidR="00741609">
              <w:t>яйством</w:t>
            </w:r>
            <w:r w:rsidR="00883E6E">
              <w:t xml:space="preserve"> МБУ «Культурно-досуговый центр»</w:t>
            </w:r>
          </w:p>
        </w:tc>
      </w:tr>
      <w:tr w:rsidR="00FC3A5D" w:rsidTr="00CF5E07">
        <w:tc>
          <w:tcPr>
            <w:tcW w:w="1242" w:type="dxa"/>
          </w:tcPr>
          <w:p w:rsidR="00FC3A5D" w:rsidRPr="0073253A" w:rsidRDefault="00585354" w:rsidP="00FC3A5D">
            <w:r>
              <w:t>4</w:t>
            </w:r>
          </w:p>
        </w:tc>
        <w:tc>
          <w:tcPr>
            <w:tcW w:w="4253" w:type="dxa"/>
          </w:tcPr>
          <w:p w:rsidR="00FC3A5D" w:rsidRPr="0073253A" w:rsidRDefault="003745A0" w:rsidP="00FC3A5D">
            <w:proofErr w:type="spellStart"/>
            <w:r>
              <w:t>Заневская</w:t>
            </w:r>
            <w:proofErr w:type="spellEnd"/>
            <w:r>
              <w:t xml:space="preserve"> Наталья Борисовна</w:t>
            </w:r>
          </w:p>
        </w:tc>
        <w:tc>
          <w:tcPr>
            <w:tcW w:w="4075" w:type="dxa"/>
          </w:tcPr>
          <w:p w:rsidR="00FC3A5D" w:rsidRPr="0073253A" w:rsidRDefault="00BD60C2" w:rsidP="00FC3A5D">
            <w:r>
              <w:t>- режиссер</w:t>
            </w:r>
            <w:r w:rsidR="00883E6E">
              <w:t xml:space="preserve"> МБУ «Культурно-досуговый центр»</w:t>
            </w:r>
          </w:p>
        </w:tc>
      </w:tr>
      <w:tr w:rsidR="0073253A" w:rsidTr="00CF5E07">
        <w:tc>
          <w:tcPr>
            <w:tcW w:w="1242" w:type="dxa"/>
          </w:tcPr>
          <w:p w:rsidR="0073253A" w:rsidRPr="0073253A" w:rsidRDefault="00585354" w:rsidP="00FC3A5D">
            <w:r>
              <w:t>5</w:t>
            </w:r>
          </w:p>
        </w:tc>
        <w:tc>
          <w:tcPr>
            <w:tcW w:w="4253" w:type="dxa"/>
          </w:tcPr>
          <w:p w:rsidR="0073253A" w:rsidRPr="0073253A" w:rsidRDefault="003745A0" w:rsidP="00FC3A5D">
            <w:r>
              <w:t>Павлова Кристина Евгеньевна</w:t>
            </w:r>
          </w:p>
        </w:tc>
        <w:tc>
          <w:tcPr>
            <w:tcW w:w="4075" w:type="dxa"/>
          </w:tcPr>
          <w:p w:rsidR="0073253A" w:rsidRPr="0073253A" w:rsidRDefault="00BD60C2" w:rsidP="00FC3A5D">
            <w:r>
              <w:t xml:space="preserve">- худрук </w:t>
            </w:r>
            <w:proofErr w:type="spellStart"/>
            <w:r>
              <w:t>Элекмонаского</w:t>
            </w:r>
            <w:proofErr w:type="spellEnd"/>
            <w:r>
              <w:t xml:space="preserve"> СДК</w:t>
            </w:r>
          </w:p>
        </w:tc>
      </w:tr>
    </w:tbl>
    <w:p w:rsidR="00FC3A5D" w:rsidRPr="00FC3A5D" w:rsidRDefault="00FC3A5D" w:rsidP="00FC3A5D">
      <w:pPr>
        <w:rPr>
          <w:b/>
        </w:rPr>
      </w:pPr>
    </w:p>
    <w:sectPr w:rsidR="00FC3A5D" w:rsidRPr="00FC3A5D" w:rsidSect="00B158D3">
      <w:pgSz w:w="11906" w:h="16838"/>
      <w:pgMar w:top="125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F1" w:rsidRDefault="00EA68F1">
      <w:r>
        <w:separator/>
      </w:r>
    </w:p>
  </w:endnote>
  <w:endnote w:type="continuationSeparator" w:id="0">
    <w:p w:rsidR="00EA68F1" w:rsidRDefault="00EA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F1" w:rsidRDefault="00EA68F1">
      <w:r>
        <w:separator/>
      </w:r>
    </w:p>
  </w:footnote>
  <w:footnote w:type="continuationSeparator" w:id="0">
    <w:p w:rsidR="00EA68F1" w:rsidRDefault="00EA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5A5"/>
    <w:multiLevelType w:val="multilevel"/>
    <w:tmpl w:val="E1A2C4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FB3B6E"/>
    <w:multiLevelType w:val="hybridMultilevel"/>
    <w:tmpl w:val="358A7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54129"/>
    <w:multiLevelType w:val="hybridMultilevel"/>
    <w:tmpl w:val="2D9C4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E708F"/>
    <w:multiLevelType w:val="multilevel"/>
    <w:tmpl w:val="E25A4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C12877"/>
    <w:multiLevelType w:val="hybridMultilevel"/>
    <w:tmpl w:val="FC9C9CEE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81081"/>
    <w:multiLevelType w:val="hybridMultilevel"/>
    <w:tmpl w:val="C5608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406E8"/>
    <w:multiLevelType w:val="hybridMultilevel"/>
    <w:tmpl w:val="655CE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A4394"/>
    <w:multiLevelType w:val="hybridMultilevel"/>
    <w:tmpl w:val="5A980F98"/>
    <w:lvl w:ilvl="0" w:tplc="98CA12E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1C4BF2"/>
    <w:multiLevelType w:val="multilevel"/>
    <w:tmpl w:val="76B68B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B24917"/>
    <w:multiLevelType w:val="singleLevel"/>
    <w:tmpl w:val="850ECDAC"/>
    <w:lvl w:ilvl="0">
      <w:start w:val="3"/>
      <w:numFmt w:val="decimal"/>
      <w:lvlText w:val="3.2.1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0">
    <w:nsid w:val="484D7C1A"/>
    <w:multiLevelType w:val="hybridMultilevel"/>
    <w:tmpl w:val="6D0C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D4E12"/>
    <w:multiLevelType w:val="hybridMultilevel"/>
    <w:tmpl w:val="182493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A319F"/>
    <w:multiLevelType w:val="hybridMultilevel"/>
    <w:tmpl w:val="6B3442A4"/>
    <w:lvl w:ilvl="0" w:tplc="04190001">
      <w:start w:val="1"/>
      <w:numFmt w:val="bullet"/>
      <w:lvlText w:val=""/>
      <w:lvlJc w:val="left"/>
      <w:pPr>
        <w:tabs>
          <w:tab w:val="num" w:pos="1686"/>
        </w:tabs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13">
    <w:nsid w:val="524A1D0F"/>
    <w:multiLevelType w:val="hybridMultilevel"/>
    <w:tmpl w:val="502CF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84782"/>
    <w:multiLevelType w:val="singleLevel"/>
    <w:tmpl w:val="004CB6D4"/>
    <w:lvl w:ilvl="0">
      <w:start w:val="1"/>
      <w:numFmt w:val="decimal"/>
      <w:lvlText w:val="3.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15">
    <w:nsid w:val="606D0558"/>
    <w:multiLevelType w:val="multilevel"/>
    <w:tmpl w:val="ED7E9C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4EF7379"/>
    <w:multiLevelType w:val="multilevel"/>
    <w:tmpl w:val="F5F6986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8"/>
        </w:tabs>
        <w:ind w:left="97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54"/>
        </w:tabs>
        <w:ind w:left="1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6"/>
        </w:tabs>
        <w:ind w:left="3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24"/>
        </w:tabs>
        <w:ind w:left="4224" w:hanging="2160"/>
      </w:pPr>
      <w:rPr>
        <w:rFonts w:hint="default"/>
      </w:rPr>
    </w:lvl>
  </w:abstractNum>
  <w:abstractNum w:abstractNumId="17">
    <w:nsid w:val="697D1B39"/>
    <w:multiLevelType w:val="hybridMultilevel"/>
    <w:tmpl w:val="3B7C6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10E7F"/>
    <w:multiLevelType w:val="hybridMultilevel"/>
    <w:tmpl w:val="953CC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FA65A4"/>
    <w:multiLevelType w:val="hybridMultilevel"/>
    <w:tmpl w:val="23AABD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E9A4AA2"/>
    <w:multiLevelType w:val="multilevel"/>
    <w:tmpl w:val="AA2285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."/>
      <w:lvlJc w:val="left"/>
      <w:pPr>
        <w:ind w:left="-66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1">
    <w:nsid w:val="73106C7D"/>
    <w:multiLevelType w:val="multilevel"/>
    <w:tmpl w:val="94F2A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D3210A"/>
    <w:multiLevelType w:val="hybridMultilevel"/>
    <w:tmpl w:val="8228B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482C6A"/>
    <w:multiLevelType w:val="hybridMultilevel"/>
    <w:tmpl w:val="1F8E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45115"/>
    <w:multiLevelType w:val="singleLevel"/>
    <w:tmpl w:val="AB0200A4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>
    <w:nsid w:val="7B2A575B"/>
    <w:multiLevelType w:val="singleLevel"/>
    <w:tmpl w:val="18FA9886"/>
    <w:lvl w:ilvl="0">
      <w:start w:val="4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>
    <w:nsid w:val="7FB175EE"/>
    <w:multiLevelType w:val="hybridMultilevel"/>
    <w:tmpl w:val="E226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26"/>
  </w:num>
  <w:num w:numId="5">
    <w:abstractNumId w:val="3"/>
  </w:num>
  <w:num w:numId="6">
    <w:abstractNumId w:val="20"/>
  </w:num>
  <w:num w:numId="7">
    <w:abstractNumId w:val="12"/>
  </w:num>
  <w:num w:numId="8">
    <w:abstractNumId w:val="10"/>
  </w:num>
  <w:num w:numId="9">
    <w:abstractNumId w:val="14"/>
  </w:num>
  <w:num w:numId="10">
    <w:abstractNumId w:val="9"/>
  </w:num>
  <w:num w:numId="11">
    <w:abstractNumId w:val="25"/>
  </w:num>
  <w:num w:numId="12">
    <w:abstractNumId w:val="24"/>
  </w:num>
  <w:num w:numId="13">
    <w:abstractNumId w:val="2"/>
  </w:num>
  <w:num w:numId="14">
    <w:abstractNumId w:val="11"/>
  </w:num>
  <w:num w:numId="15">
    <w:abstractNumId w:val="4"/>
  </w:num>
  <w:num w:numId="16">
    <w:abstractNumId w:val="17"/>
  </w:num>
  <w:num w:numId="17">
    <w:abstractNumId w:val="24"/>
    <w:lvlOverride w:ilvl="0">
      <w:startOverride w:val="1"/>
    </w:lvlOverride>
  </w:num>
  <w:num w:numId="18">
    <w:abstractNumId w:val="1"/>
  </w:num>
  <w:num w:numId="19">
    <w:abstractNumId w:val="16"/>
  </w:num>
  <w:num w:numId="20">
    <w:abstractNumId w:val="7"/>
  </w:num>
  <w:num w:numId="21">
    <w:abstractNumId w:val="22"/>
  </w:num>
  <w:num w:numId="22">
    <w:abstractNumId w:val="19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09"/>
    <w:rsid w:val="000026FD"/>
    <w:rsid w:val="00004BD0"/>
    <w:rsid w:val="00006BCD"/>
    <w:rsid w:val="00007604"/>
    <w:rsid w:val="000300F7"/>
    <w:rsid w:val="0003113B"/>
    <w:rsid w:val="00032938"/>
    <w:rsid w:val="00046B5E"/>
    <w:rsid w:val="00051876"/>
    <w:rsid w:val="0005294C"/>
    <w:rsid w:val="000547D6"/>
    <w:rsid w:val="00066A27"/>
    <w:rsid w:val="00066CF9"/>
    <w:rsid w:val="0007136D"/>
    <w:rsid w:val="00072C7A"/>
    <w:rsid w:val="00076C17"/>
    <w:rsid w:val="00084E03"/>
    <w:rsid w:val="00085BEB"/>
    <w:rsid w:val="000860B8"/>
    <w:rsid w:val="00091CD5"/>
    <w:rsid w:val="00097359"/>
    <w:rsid w:val="000D536E"/>
    <w:rsid w:val="000E2AB9"/>
    <w:rsid w:val="000E56BA"/>
    <w:rsid w:val="000E695D"/>
    <w:rsid w:val="001019A4"/>
    <w:rsid w:val="00101B2C"/>
    <w:rsid w:val="0010244F"/>
    <w:rsid w:val="001075B6"/>
    <w:rsid w:val="00111CDE"/>
    <w:rsid w:val="001244D7"/>
    <w:rsid w:val="00125511"/>
    <w:rsid w:val="001267BC"/>
    <w:rsid w:val="00130BF0"/>
    <w:rsid w:val="00132C2B"/>
    <w:rsid w:val="00132F39"/>
    <w:rsid w:val="001344CC"/>
    <w:rsid w:val="00134993"/>
    <w:rsid w:val="00134DED"/>
    <w:rsid w:val="00135B96"/>
    <w:rsid w:val="00142875"/>
    <w:rsid w:val="001519E9"/>
    <w:rsid w:val="00154B0B"/>
    <w:rsid w:val="0016742A"/>
    <w:rsid w:val="0017305F"/>
    <w:rsid w:val="001763B9"/>
    <w:rsid w:val="001767AB"/>
    <w:rsid w:val="00182BF1"/>
    <w:rsid w:val="00187634"/>
    <w:rsid w:val="001A115E"/>
    <w:rsid w:val="001B66A8"/>
    <w:rsid w:val="001C5E6B"/>
    <w:rsid w:val="001C6774"/>
    <w:rsid w:val="001C6B19"/>
    <w:rsid w:val="001C7CAD"/>
    <w:rsid w:val="001E3A8B"/>
    <w:rsid w:val="001F05F2"/>
    <w:rsid w:val="001F5CC6"/>
    <w:rsid w:val="00201F82"/>
    <w:rsid w:val="002033FF"/>
    <w:rsid w:val="002045FC"/>
    <w:rsid w:val="0021287D"/>
    <w:rsid w:val="00213FF6"/>
    <w:rsid w:val="002233C9"/>
    <w:rsid w:val="00223A77"/>
    <w:rsid w:val="00226451"/>
    <w:rsid w:val="00236D4E"/>
    <w:rsid w:val="002418B1"/>
    <w:rsid w:val="00250874"/>
    <w:rsid w:val="00251EDC"/>
    <w:rsid w:val="0025281B"/>
    <w:rsid w:val="00255593"/>
    <w:rsid w:val="00267167"/>
    <w:rsid w:val="00287F64"/>
    <w:rsid w:val="002961C6"/>
    <w:rsid w:val="002A3F03"/>
    <w:rsid w:val="002C25FA"/>
    <w:rsid w:val="002C5CF0"/>
    <w:rsid w:val="002D1843"/>
    <w:rsid w:val="002D42BB"/>
    <w:rsid w:val="002E11FD"/>
    <w:rsid w:val="002F01D7"/>
    <w:rsid w:val="002F15B2"/>
    <w:rsid w:val="002F228F"/>
    <w:rsid w:val="002F276E"/>
    <w:rsid w:val="002F4353"/>
    <w:rsid w:val="002F78CE"/>
    <w:rsid w:val="003000F7"/>
    <w:rsid w:val="00300C3D"/>
    <w:rsid w:val="00303042"/>
    <w:rsid w:val="00306B85"/>
    <w:rsid w:val="00307C6D"/>
    <w:rsid w:val="00317047"/>
    <w:rsid w:val="00317336"/>
    <w:rsid w:val="003223B1"/>
    <w:rsid w:val="00324674"/>
    <w:rsid w:val="00326309"/>
    <w:rsid w:val="00327315"/>
    <w:rsid w:val="00327FB0"/>
    <w:rsid w:val="00332F96"/>
    <w:rsid w:val="00334764"/>
    <w:rsid w:val="00337EB6"/>
    <w:rsid w:val="0035372F"/>
    <w:rsid w:val="00355700"/>
    <w:rsid w:val="00357206"/>
    <w:rsid w:val="00363F4D"/>
    <w:rsid w:val="00367223"/>
    <w:rsid w:val="003745A0"/>
    <w:rsid w:val="00387D8C"/>
    <w:rsid w:val="0039478D"/>
    <w:rsid w:val="003A1857"/>
    <w:rsid w:val="003A6CCB"/>
    <w:rsid w:val="003B0726"/>
    <w:rsid w:val="003B5FDC"/>
    <w:rsid w:val="003B60F6"/>
    <w:rsid w:val="003C70A9"/>
    <w:rsid w:val="003C7901"/>
    <w:rsid w:val="003D4557"/>
    <w:rsid w:val="003D5323"/>
    <w:rsid w:val="003D5874"/>
    <w:rsid w:val="003E40F1"/>
    <w:rsid w:val="003E67E5"/>
    <w:rsid w:val="003F2A87"/>
    <w:rsid w:val="0040140C"/>
    <w:rsid w:val="00402BFB"/>
    <w:rsid w:val="00405DCB"/>
    <w:rsid w:val="004065CE"/>
    <w:rsid w:val="004111EE"/>
    <w:rsid w:val="00414BCA"/>
    <w:rsid w:val="00424670"/>
    <w:rsid w:val="00425E49"/>
    <w:rsid w:val="00443537"/>
    <w:rsid w:val="004542BC"/>
    <w:rsid w:val="00454913"/>
    <w:rsid w:val="004841E2"/>
    <w:rsid w:val="004A0D09"/>
    <w:rsid w:val="004A4E60"/>
    <w:rsid w:val="004B431E"/>
    <w:rsid w:val="004B59EB"/>
    <w:rsid w:val="004B7580"/>
    <w:rsid w:val="004C22E1"/>
    <w:rsid w:val="004D15E3"/>
    <w:rsid w:val="004E439A"/>
    <w:rsid w:val="004E4AE6"/>
    <w:rsid w:val="004E59A5"/>
    <w:rsid w:val="004E76F3"/>
    <w:rsid w:val="004F1562"/>
    <w:rsid w:val="004F294F"/>
    <w:rsid w:val="004F6255"/>
    <w:rsid w:val="00500F16"/>
    <w:rsid w:val="0050284B"/>
    <w:rsid w:val="00510035"/>
    <w:rsid w:val="0052292E"/>
    <w:rsid w:val="00524A11"/>
    <w:rsid w:val="0053101D"/>
    <w:rsid w:val="005313D3"/>
    <w:rsid w:val="00533EA6"/>
    <w:rsid w:val="0054129A"/>
    <w:rsid w:val="005524DA"/>
    <w:rsid w:val="00555687"/>
    <w:rsid w:val="00561033"/>
    <w:rsid w:val="0056485B"/>
    <w:rsid w:val="00564E2B"/>
    <w:rsid w:val="005727D2"/>
    <w:rsid w:val="005835E7"/>
    <w:rsid w:val="00584F00"/>
    <w:rsid w:val="00585354"/>
    <w:rsid w:val="005879B4"/>
    <w:rsid w:val="00590777"/>
    <w:rsid w:val="00594AE7"/>
    <w:rsid w:val="0059608C"/>
    <w:rsid w:val="005A0A83"/>
    <w:rsid w:val="005B2FBF"/>
    <w:rsid w:val="005C1FE2"/>
    <w:rsid w:val="005C6F04"/>
    <w:rsid w:val="005D03E3"/>
    <w:rsid w:val="005E0675"/>
    <w:rsid w:val="005F5AF7"/>
    <w:rsid w:val="00603240"/>
    <w:rsid w:val="00610AD9"/>
    <w:rsid w:val="00617AE8"/>
    <w:rsid w:val="00622B30"/>
    <w:rsid w:val="00625673"/>
    <w:rsid w:val="00635DB8"/>
    <w:rsid w:val="00643045"/>
    <w:rsid w:val="006462C5"/>
    <w:rsid w:val="00663045"/>
    <w:rsid w:val="006641F5"/>
    <w:rsid w:val="00664312"/>
    <w:rsid w:val="006648CB"/>
    <w:rsid w:val="00670922"/>
    <w:rsid w:val="0067534D"/>
    <w:rsid w:val="00680C5F"/>
    <w:rsid w:val="006813E8"/>
    <w:rsid w:val="006849D5"/>
    <w:rsid w:val="006A39C6"/>
    <w:rsid w:val="006A3AD8"/>
    <w:rsid w:val="006B219E"/>
    <w:rsid w:val="006B3E5B"/>
    <w:rsid w:val="006B3F0F"/>
    <w:rsid w:val="006B4B90"/>
    <w:rsid w:val="006B5586"/>
    <w:rsid w:val="006C5D9A"/>
    <w:rsid w:val="006C6E7E"/>
    <w:rsid w:val="006D5C8B"/>
    <w:rsid w:val="006F641D"/>
    <w:rsid w:val="006F6995"/>
    <w:rsid w:val="00711412"/>
    <w:rsid w:val="00712ABF"/>
    <w:rsid w:val="00715E74"/>
    <w:rsid w:val="0072108F"/>
    <w:rsid w:val="00725BBA"/>
    <w:rsid w:val="00727CF5"/>
    <w:rsid w:val="0073253A"/>
    <w:rsid w:val="00733804"/>
    <w:rsid w:val="00737055"/>
    <w:rsid w:val="0074106A"/>
    <w:rsid w:val="00741609"/>
    <w:rsid w:val="00741655"/>
    <w:rsid w:val="00741C34"/>
    <w:rsid w:val="007437D1"/>
    <w:rsid w:val="00753AD8"/>
    <w:rsid w:val="00754139"/>
    <w:rsid w:val="00756172"/>
    <w:rsid w:val="0076474C"/>
    <w:rsid w:val="007654A0"/>
    <w:rsid w:val="00766D01"/>
    <w:rsid w:val="00771DB6"/>
    <w:rsid w:val="00776DE9"/>
    <w:rsid w:val="00777A47"/>
    <w:rsid w:val="0078366D"/>
    <w:rsid w:val="0078416C"/>
    <w:rsid w:val="0078450E"/>
    <w:rsid w:val="00792EEB"/>
    <w:rsid w:val="007A1FBB"/>
    <w:rsid w:val="007A4716"/>
    <w:rsid w:val="007B6FFA"/>
    <w:rsid w:val="007C3835"/>
    <w:rsid w:val="007C449E"/>
    <w:rsid w:val="007D00CA"/>
    <w:rsid w:val="007D26E9"/>
    <w:rsid w:val="007D66B5"/>
    <w:rsid w:val="007D7822"/>
    <w:rsid w:val="007E04D4"/>
    <w:rsid w:val="007E17DD"/>
    <w:rsid w:val="007E5CF5"/>
    <w:rsid w:val="007E7D3E"/>
    <w:rsid w:val="007F4AAA"/>
    <w:rsid w:val="007F5A58"/>
    <w:rsid w:val="007F5C08"/>
    <w:rsid w:val="007F6D22"/>
    <w:rsid w:val="008036C3"/>
    <w:rsid w:val="00804E00"/>
    <w:rsid w:val="008056D8"/>
    <w:rsid w:val="00814F18"/>
    <w:rsid w:val="00821626"/>
    <w:rsid w:val="00824681"/>
    <w:rsid w:val="008256AD"/>
    <w:rsid w:val="0082759F"/>
    <w:rsid w:val="0083341F"/>
    <w:rsid w:val="00836ACD"/>
    <w:rsid w:val="0084601D"/>
    <w:rsid w:val="008460A3"/>
    <w:rsid w:val="0084626E"/>
    <w:rsid w:val="00847C43"/>
    <w:rsid w:val="00851011"/>
    <w:rsid w:val="008545B0"/>
    <w:rsid w:val="00862ED4"/>
    <w:rsid w:val="00865127"/>
    <w:rsid w:val="0086788B"/>
    <w:rsid w:val="008759FF"/>
    <w:rsid w:val="00883E6E"/>
    <w:rsid w:val="008876AD"/>
    <w:rsid w:val="008909AF"/>
    <w:rsid w:val="00891239"/>
    <w:rsid w:val="00896C6D"/>
    <w:rsid w:val="008A4B8B"/>
    <w:rsid w:val="008B007E"/>
    <w:rsid w:val="008C6FD9"/>
    <w:rsid w:val="008D7509"/>
    <w:rsid w:val="008E0EAB"/>
    <w:rsid w:val="008E30B7"/>
    <w:rsid w:val="008F2234"/>
    <w:rsid w:val="00902C84"/>
    <w:rsid w:val="00904A31"/>
    <w:rsid w:val="00905BE7"/>
    <w:rsid w:val="00906093"/>
    <w:rsid w:val="00906383"/>
    <w:rsid w:val="009069E2"/>
    <w:rsid w:val="009106EE"/>
    <w:rsid w:val="0091215F"/>
    <w:rsid w:val="0091382E"/>
    <w:rsid w:val="00913FA5"/>
    <w:rsid w:val="00914754"/>
    <w:rsid w:val="009167D1"/>
    <w:rsid w:val="00924242"/>
    <w:rsid w:val="00924F73"/>
    <w:rsid w:val="00932545"/>
    <w:rsid w:val="009359ED"/>
    <w:rsid w:val="00941725"/>
    <w:rsid w:val="0095146C"/>
    <w:rsid w:val="00952A85"/>
    <w:rsid w:val="009617DA"/>
    <w:rsid w:val="009628FD"/>
    <w:rsid w:val="00966A46"/>
    <w:rsid w:val="00966BEE"/>
    <w:rsid w:val="0097148D"/>
    <w:rsid w:val="00971ED4"/>
    <w:rsid w:val="0098461E"/>
    <w:rsid w:val="00986C04"/>
    <w:rsid w:val="00990E6C"/>
    <w:rsid w:val="0099426F"/>
    <w:rsid w:val="009960E1"/>
    <w:rsid w:val="009A34C5"/>
    <w:rsid w:val="009A4810"/>
    <w:rsid w:val="009A73BA"/>
    <w:rsid w:val="009B03A4"/>
    <w:rsid w:val="009C2F5F"/>
    <w:rsid w:val="009C504A"/>
    <w:rsid w:val="009C518F"/>
    <w:rsid w:val="009E37BC"/>
    <w:rsid w:val="009E4F87"/>
    <w:rsid w:val="009F1C88"/>
    <w:rsid w:val="009F503B"/>
    <w:rsid w:val="00A00BD9"/>
    <w:rsid w:val="00A02629"/>
    <w:rsid w:val="00A17237"/>
    <w:rsid w:val="00A271B2"/>
    <w:rsid w:val="00A36D0E"/>
    <w:rsid w:val="00A40C43"/>
    <w:rsid w:val="00A44B6F"/>
    <w:rsid w:val="00A663D2"/>
    <w:rsid w:val="00A70888"/>
    <w:rsid w:val="00A7142D"/>
    <w:rsid w:val="00A74B35"/>
    <w:rsid w:val="00A772B6"/>
    <w:rsid w:val="00A8091C"/>
    <w:rsid w:val="00A80D13"/>
    <w:rsid w:val="00A823D3"/>
    <w:rsid w:val="00AA783D"/>
    <w:rsid w:val="00AB1416"/>
    <w:rsid w:val="00AB6B41"/>
    <w:rsid w:val="00AC072D"/>
    <w:rsid w:val="00AC2DFD"/>
    <w:rsid w:val="00AC6626"/>
    <w:rsid w:val="00AD0A03"/>
    <w:rsid w:val="00AE202E"/>
    <w:rsid w:val="00AE46D6"/>
    <w:rsid w:val="00AF226C"/>
    <w:rsid w:val="00B043E0"/>
    <w:rsid w:val="00B13732"/>
    <w:rsid w:val="00B158D3"/>
    <w:rsid w:val="00B16220"/>
    <w:rsid w:val="00B213A0"/>
    <w:rsid w:val="00B251AF"/>
    <w:rsid w:val="00B27FAA"/>
    <w:rsid w:val="00B40DB7"/>
    <w:rsid w:val="00B546E2"/>
    <w:rsid w:val="00B54B0E"/>
    <w:rsid w:val="00B677D8"/>
    <w:rsid w:val="00B75D95"/>
    <w:rsid w:val="00B76C85"/>
    <w:rsid w:val="00B812E0"/>
    <w:rsid w:val="00B81B9E"/>
    <w:rsid w:val="00B86858"/>
    <w:rsid w:val="00B9078C"/>
    <w:rsid w:val="00B92917"/>
    <w:rsid w:val="00B943C2"/>
    <w:rsid w:val="00B95F0D"/>
    <w:rsid w:val="00B965F7"/>
    <w:rsid w:val="00BC3FFE"/>
    <w:rsid w:val="00BD308C"/>
    <w:rsid w:val="00BD60C2"/>
    <w:rsid w:val="00BE06BF"/>
    <w:rsid w:val="00BE379A"/>
    <w:rsid w:val="00BF2B9D"/>
    <w:rsid w:val="00C0453D"/>
    <w:rsid w:val="00C14D94"/>
    <w:rsid w:val="00C32394"/>
    <w:rsid w:val="00C4277E"/>
    <w:rsid w:val="00C449BB"/>
    <w:rsid w:val="00C4517B"/>
    <w:rsid w:val="00C4521F"/>
    <w:rsid w:val="00C5002F"/>
    <w:rsid w:val="00C50EAA"/>
    <w:rsid w:val="00C618C4"/>
    <w:rsid w:val="00C715CB"/>
    <w:rsid w:val="00C718C0"/>
    <w:rsid w:val="00C71EAD"/>
    <w:rsid w:val="00C76C9F"/>
    <w:rsid w:val="00C86FAF"/>
    <w:rsid w:val="00CA6C3A"/>
    <w:rsid w:val="00CA73C7"/>
    <w:rsid w:val="00CB2F2F"/>
    <w:rsid w:val="00CC281E"/>
    <w:rsid w:val="00CC4F67"/>
    <w:rsid w:val="00CC7B4A"/>
    <w:rsid w:val="00CD22E6"/>
    <w:rsid w:val="00CD2725"/>
    <w:rsid w:val="00CD57A5"/>
    <w:rsid w:val="00CD751E"/>
    <w:rsid w:val="00CD7EB0"/>
    <w:rsid w:val="00CE16D9"/>
    <w:rsid w:val="00CF4E60"/>
    <w:rsid w:val="00CF5E07"/>
    <w:rsid w:val="00D03425"/>
    <w:rsid w:val="00D06FFF"/>
    <w:rsid w:val="00D07620"/>
    <w:rsid w:val="00D12E4A"/>
    <w:rsid w:val="00D13215"/>
    <w:rsid w:val="00D14BE9"/>
    <w:rsid w:val="00D164BF"/>
    <w:rsid w:val="00D31F2F"/>
    <w:rsid w:val="00D365C2"/>
    <w:rsid w:val="00D37699"/>
    <w:rsid w:val="00D41E4D"/>
    <w:rsid w:val="00D5016C"/>
    <w:rsid w:val="00D52ED6"/>
    <w:rsid w:val="00D53410"/>
    <w:rsid w:val="00D561CD"/>
    <w:rsid w:val="00D66A53"/>
    <w:rsid w:val="00D71617"/>
    <w:rsid w:val="00D731A8"/>
    <w:rsid w:val="00D80A78"/>
    <w:rsid w:val="00D949B4"/>
    <w:rsid w:val="00D9619D"/>
    <w:rsid w:val="00DB33C1"/>
    <w:rsid w:val="00DB3EA5"/>
    <w:rsid w:val="00DB6D3A"/>
    <w:rsid w:val="00DC2BAE"/>
    <w:rsid w:val="00DC4366"/>
    <w:rsid w:val="00DC6BD9"/>
    <w:rsid w:val="00DD6A3D"/>
    <w:rsid w:val="00DD7F26"/>
    <w:rsid w:val="00DE1968"/>
    <w:rsid w:val="00DE38C1"/>
    <w:rsid w:val="00DE530B"/>
    <w:rsid w:val="00DE57BE"/>
    <w:rsid w:val="00DE6B99"/>
    <w:rsid w:val="00DE74D3"/>
    <w:rsid w:val="00DF6B29"/>
    <w:rsid w:val="00E1341C"/>
    <w:rsid w:val="00E14765"/>
    <w:rsid w:val="00E16127"/>
    <w:rsid w:val="00E27AD6"/>
    <w:rsid w:val="00E3130F"/>
    <w:rsid w:val="00E43780"/>
    <w:rsid w:val="00E46186"/>
    <w:rsid w:val="00E50516"/>
    <w:rsid w:val="00E61131"/>
    <w:rsid w:val="00E625AE"/>
    <w:rsid w:val="00E7070B"/>
    <w:rsid w:val="00E71F88"/>
    <w:rsid w:val="00E73DBB"/>
    <w:rsid w:val="00E75B0C"/>
    <w:rsid w:val="00E7707A"/>
    <w:rsid w:val="00E81D64"/>
    <w:rsid w:val="00E90650"/>
    <w:rsid w:val="00E929B4"/>
    <w:rsid w:val="00EA68F1"/>
    <w:rsid w:val="00EB7CDE"/>
    <w:rsid w:val="00EC0FCE"/>
    <w:rsid w:val="00EC3BC8"/>
    <w:rsid w:val="00EC56BA"/>
    <w:rsid w:val="00EC761A"/>
    <w:rsid w:val="00ED2C40"/>
    <w:rsid w:val="00ED3834"/>
    <w:rsid w:val="00EE2447"/>
    <w:rsid w:val="00EE3D82"/>
    <w:rsid w:val="00EE3DBE"/>
    <w:rsid w:val="00EE59A8"/>
    <w:rsid w:val="00EE5E66"/>
    <w:rsid w:val="00EF1F84"/>
    <w:rsid w:val="00F01C13"/>
    <w:rsid w:val="00F115AE"/>
    <w:rsid w:val="00F20DDA"/>
    <w:rsid w:val="00F21C0B"/>
    <w:rsid w:val="00F2276B"/>
    <w:rsid w:val="00F266CE"/>
    <w:rsid w:val="00F34143"/>
    <w:rsid w:val="00F42993"/>
    <w:rsid w:val="00F43F79"/>
    <w:rsid w:val="00F452BD"/>
    <w:rsid w:val="00F469AD"/>
    <w:rsid w:val="00F51A75"/>
    <w:rsid w:val="00F57752"/>
    <w:rsid w:val="00F60B06"/>
    <w:rsid w:val="00F64A6D"/>
    <w:rsid w:val="00F70C98"/>
    <w:rsid w:val="00F83943"/>
    <w:rsid w:val="00F86163"/>
    <w:rsid w:val="00F9465D"/>
    <w:rsid w:val="00FA6BB1"/>
    <w:rsid w:val="00FC3634"/>
    <w:rsid w:val="00FC3A5D"/>
    <w:rsid w:val="00FE4E0D"/>
    <w:rsid w:val="00FF1F7D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E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2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227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26309"/>
    <w:pPr>
      <w:spacing w:before="100" w:beforeAutospacing="1" w:after="100" w:afterAutospacing="1"/>
    </w:pPr>
  </w:style>
  <w:style w:type="paragraph" w:styleId="a3">
    <w:name w:val="Normal (Web)"/>
    <w:basedOn w:val="a"/>
    <w:rsid w:val="00CD22E6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7F5A58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1075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75B6"/>
  </w:style>
  <w:style w:type="table" w:styleId="a7">
    <w:name w:val="Table Grid"/>
    <w:basedOn w:val="a1"/>
    <w:rsid w:val="003C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74D3"/>
    <w:pPr>
      <w:ind w:left="720"/>
      <w:contextualSpacing/>
    </w:pPr>
  </w:style>
  <w:style w:type="character" w:customStyle="1" w:styleId="a9">
    <w:name w:val="Основной текст_"/>
    <w:link w:val="21"/>
    <w:rsid w:val="005879B4"/>
    <w:rPr>
      <w:spacing w:val="1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9"/>
    <w:rsid w:val="005879B4"/>
    <w:pPr>
      <w:widowControl w:val="0"/>
      <w:shd w:val="clear" w:color="auto" w:fill="FFFFFF"/>
      <w:spacing w:before="420" w:after="60" w:line="0" w:lineRule="atLeast"/>
    </w:pPr>
    <w:rPr>
      <w:spacing w:val="1"/>
      <w:sz w:val="25"/>
      <w:szCs w:val="25"/>
    </w:rPr>
  </w:style>
  <w:style w:type="character" w:customStyle="1" w:styleId="10">
    <w:name w:val="Заголовок 1 Знак"/>
    <w:link w:val="1"/>
    <w:rsid w:val="00F2276B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F2276B"/>
    <w:rPr>
      <w:rFonts w:ascii="Cambria" w:hAnsi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2276B"/>
  </w:style>
  <w:style w:type="paragraph" w:styleId="aa">
    <w:name w:val="Body Text Indent"/>
    <w:basedOn w:val="a"/>
    <w:link w:val="ab"/>
    <w:rsid w:val="00F2276B"/>
    <w:pPr>
      <w:ind w:left="360"/>
    </w:pPr>
  </w:style>
  <w:style w:type="character" w:customStyle="1" w:styleId="ab">
    <w:name w:val="Основной текст с отступом Знак"/>
    <w:link w:val="aa"/>
    <w:rsid w:val="00F2276B"/>
    <w:rPr>
      <w:sz w:val="24"/>
      <w:szCs w:val="24"/>
    </w:rPr>
  </w:style>
  <w:style w:type="paragraph" w:styleId="ac">
    <w:name w:val="Body Text"/>
    <w:basedOn w:val="a"/>
    <w:link w:val="ad"/>
    <w:rsid w:val="00F2276B"/>
    <w:rPr>
      <w:b/>
      <w:bCs/>
      <w:sz w:val="28"/>
    </w:rPr>
  </w:style>
  <w:style w:type="character" w:customStyle="1" w:styleId="ad">
    <w:name w:val="Основной текст Знак"/>
    <w:link w:val="ac"/>
    <w:rsid w:val="00F2276B"/>
    <w:rPr>
      <w:b/>
      <w:bCs/>
      <w:sz w:val="28"/>
      <w:szCs w:val="24"/>
    </w:rPr>
  </w:style>
  <w:style w:type="paragraph" w:styleId="22">
    <w:name w:val="Body Text Indent 2"/>
    <w:basedOn w:val="a"/>
    <w:link w:val="23"/>
    <w:rsid w:val="00F2276B"/>
    <w:pPr>
      <w:ind w:left="360"/>
    </w:pPr>
    <w:rPr>
      <w:sz w:val="28"/>
    </w:rPr>
  </w:style>
  <w:style w:type="character" w:customStyle="1" w:styleId="23">
    <w:name w:val="Основной текст с отступом 2 Знак"/>
    <w:link w:val="22"/>
    <w:rsid w:val="00F2276B"/>
    <w:rPr>
      <w:sz w:val="28"/>
      <w:szCs w:val="24"/>
    </w:rPr>
  </w:style>
  <w:style w:type="paragraph" w:styleId="24">
    <w:name w:val="Body Text 2"/>
    <w:basedOn w:val="a"/>
    <w:link w:val="25"/>
    <w:rsid w:val="00F2276B"/>
    <w:rPr>
      <w:sz w:val="28"/>
    </w:rPr>
  </w:style>
  <w:style w:type="character" w:customStyle="1" w:styleId="25">
    <w:name w:val="Основной текст 2 Знак"/>
    <w:link w:val="24"/>
    <w:rsid w:val="00F2276B"/>
    <w:rPr>
      <w:sz w:val="28"/>
      <w:szCs w:val="24"/>
    </w:rPr>
  </w:style>
  <w:style w:type="paragraph" w:styleId="3">
    <w:name w:val="Body Text 3"/>
    <w:basedOn w:val="a"/>
    <w:link w:val="30"/>
    <w:rsid w:val="00F2276B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link w:val="3"/>
    <w:rsid w:val="00F2276B"/>
    <w:rPr>
      <w:b/>
      <w:bCs/>
      <w:sz w:val="28"/>
      <w:szCs w:val="24"/>
    </w:rPr>
  </w:style>
  <w:style w:type="paragraph" w:styleId="ae">
    <w:name w:val="Title"/>
    <w:basedOn w:val="a"/>
    <w:link w:val="af"/>
    <w:qFormat/>
    <w:rsid w:val="00F2276B"/>
    <w:pPr>
      <w:spacing w:line="360" w:lineRule="auto"/>
      <w:ind w:firstLine="709"/>
      <w:jc w:val="center"/>
    </w:pPr>
    <w:rPr>
      <w:sz w:val="32"/>
    </w:rPr>
  </w:style>
  <w:style w:type="character" w:customStyle="1" w:styleId="af">
    <w:name w:val="Название Знак"/>
    <w:link w:val="ae"/>
    <w:rsid w:val="00F2276B"/>
    <w:rPr>
      <w:sz w:val="32"/>
      <w:szCs w:val="24"/>
    </w:rPr>
  </w:style>
  <w:style w:type="table" w:customStyle="1" w:styleId="12">
    <w:name w:val="Сетка таблицы1"/>
    <w:basedOn w:val="a1"/>
    <w:next w:val="a7"/>
    <w:uiPriority w:val="59"/>
    <w:rsid w:val="00F2276B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сновной текст1"/>
    <w:basedOn w:val="a"/>
    <w:rsid w:val="001F5CC6"/>
    <w:pPr>
      <w:widowControl w:val="0"/>
      <w:shd w:val="clear" w:color="auto" w:fill="FFFFFF"/>
      <w:spacing w:line="317" w:lineRule="exact"/>
      <w:jc w:val="both"/>
    </w:pPr>
    <w:rPr>
      <w:color w:val="000000"/>
      <w:spacing w:val="9"/>
    </w:rPr>
  </w:style>
  <w:style w:type="character" w:styleId="af0">
    <w:name w:val="Hyperlink"/>
    <w:uiPriority w:val="99"/>
    <w:unhideWhenUsed/>
    <w:rsid w:val="00E7070B"/>
    <w:rPr>
      <w:color w:val="0000FF"/>
      <w:u w:val="single"/>
    </w:rPr>
  </w:style>
  <w:style w:type="character" w:styleId="af1">
    <w:name w:val="FollowedHyperlink"/>
    <w:uiPriority w:val="99"/>
    <w:unhideWhenUsed/>
    <w:rsid w:val="00E7070B"/>
    <w:rPr>
      <w:color w:val="800080"/>
      <w:u w:val="single"/>
    </w:rPr>
  </w:style>
  <w:style w:type="paragraph" w:customStyle="1" w:styleId="xl63">
    <w:name w:val="xl63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E7070B"/>
    <w:pPr>
      <w:spacing w:before="100" w:beforeAutospacing="1" w:after="100" w:afterAutospacing="1"/>
    </w:pPr>
  </w:style>
  <w:style w:type="paragraph" w:customStyle="1" w:styleId="xl69">
    <w:name w:val="xl69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E7070B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70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E70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E70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70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70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E70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70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70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70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7070B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70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E7070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7070B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E7070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E70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E70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E70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E7070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E70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E70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7070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E7070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E70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E70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70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70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E70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E70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70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70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header"/>
    <w:basedOn w:val="a"/>
    <w:link w:val="af3"/>
    <w:rsid w:val="00715E7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715E74"/>
    <w:rPr>
      <w:sz w:val="24"/>
      <w:szCs w:val="24"/>
    </w:rPr>
  </w:style>
  <w:style w:type="paragraph" w:customStyle="1" w:styleId="ConsPlusTitle">
    <w:name w:val="ConsPlusTitle"/>
    <w:rsid w:val="00F946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No Spacing"/>
    <w:uiPriority w:val="1"/>
    <w:qFormat/>
    <w:rsid w:val="00DE6B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E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2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227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26309"/>
    <w:pPr>
      <w:spacing w:before="100" w:beforeAutospacing="1" w:after="100" w:afterAutospacing="1"/>
    </w:pPr>
  </w:style>
  <w:style w:type="paragraph" w:styleId="a3">
    <w:name w:val="Normal (Web)"/>
    <w:basedOn w:val="a"/>
    <w:rsid w:val="00CD22E6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7F5A58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1075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75B6"/>
  </w:style>
  <w:style w:type="table" w:styleId="a7">
    <w:name w:val="Table Grid"/>
    <w:basedOn w:val="a1"/>
    <w:rsid w:val="003C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74D3"/>
    <w:pPr>
      <w:ind w:left="720"/>
      <w:contextualSpacing/>
    </w:pPr>
  </w:style>
  <w:style w:type="character" w:customStyle="1" w:styleId="a9">
    <w:name w:val="Основной текст_"/>
    <w:link w:val="21"/>
    <w:rsid w:val="005879B4"/>
    <w:rPr>
      <w:spacing w:val="1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9"/>
    <w:rsid w:val="005879B4"/>
    <w:pPr>
      <w:widowControl w:val="0"/>
      <w:shd w:val="clear" w:color="auto" w:fill="FFFFFF"/>
      <w:spacing w:before="420" w:after="60" w:line="0" w:lineRule="atLeast"/>
    </w:pPr>
    <w:rPr>
      <w:spacing w:val="1"/>
      <w:sz w:val="25"/>
      <w:szCs w:val="25"/>
    </w:rPr>
  </w:style>
  <w:style w:type="character" w:customStyle="1" w:styleId="10">
    <w:name w:val="Заголовок 1 Знак"/>
    <w:link w:val="1"/>
    <w:rsid w:val="00F2276B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F2276B"/>
    <w:rPr>
      <w:rFonts w:ascii="Cambria" w:hAnsi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2276B"/>
  </w:style>
  <w:style w:type="paragraph" w:styleId="aa">
    <w:name w:val="Body Text Indent"/>
    <w:basedOn w:val="a"/>
    <w:link w:val="ab"/>
    <w:rsid w:val="00F2276B"/>
    <w:pPr>
      <w:ind w:left="360"/>
    </w:pPr>
  </w:style>
  <w:style w:type="character" w:customStyle="1" w:styleId="ab">
    <w:name w:val="Основной текст с отступом Знак"/>
    <w:link w:val="aa"/>
    <w:rsid w:val="00F2276B"/>
    <w:rPr>
      <w:sz w:val="24"/>
      <w:szCs w:val="24"/>
    </w:rPr>
  </w:style>
  <w:style w:type="paragraph" w:styleId="ac">
    <w:name w:val="Body Text"/>
    <w:basedOn w:val="a"/>
    <w:link w:val="ad"/>
    <w:rsid w:val="00F2276B"/>
    <w:rPr>
      <w:b/>
      <w:bCs/>
      <w:sz w:val="28"/>
    </w:rPr>
  </w:style>
  <w:style w:type="character" w:customStyle="1" w:styleId="ad">
    <w:name w:val="Основной текст Знак"/>
    <w:link w:val="ac"/>
    <w:rsid w:val="00F2276B"/>
    <w:rPr>
      <w:b/>
      <w:bCs/>
      <w:sz w:val="28"/>
      <w:szCs w:val="24"/>
    </w:rPr>
  </w:style>
  <w:style w:type="paragraph" w:styleId="22">
    <w:name w:val="Body Text Indent 2"/>
    <w:basedOn w:val="a"/>
    <w:link w:val="23"/>
    <w:rsid w:val="00F2276B"/>
    <w:pPr>
      <w:ind w:left="360"/>
    </w:pPr>
    <w:rPr>
      <w:sz w:val="28"/>
    </w:rPr>
  </w:style>
  <w:style w:type="character" w:customStyle="1" w:styleId="23">
    <w:name w:val="Основной текст с отступом 2 Знак"/>
    <w:link w:val="22"/>
    <w:rsid w:val="00F2276B"/>
    <w:rPr>
      <w:sz w:val="28"/>
      <w:szCs w:val="24"/>
    </w:rPr>
  </w:style>
  <w:style w:type="paragraph" w:styleId="24">
    <w:name w:val="Body Text 2"/>
    <w:basedOn w:val="a"/>
    <w:link w:val="25"/>
    <w:rsid w:val="00F2276B"/>
    <w:rPr>
      <w:sz w:val="28"/>
    </w:rPr>
  </w:style>
  <w:style w:type="character" w:customStyle="1" w:styleId="25">
    <w:name w:val="Основной текст 2 Знак"/>
    <w:link w:val="24"/>
    <w:rsid w:val="00F2276B"/>
    <w:rPr>
      <w:sz w:val="28"/>
      <w:szCs w:val="24"/>
    </w:rPr>
  </w:style>
  <w:style w:type="paragraph" w:styleId="3">
    <w:name w:val="Body Text 3"/>
    <w:basedOn w:val="a"/>
    <w:link w:val="30"/>
    <w:rsid w:val="00F2276B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link w:val="3"/>
    <w:rsid w:val="00F2276B"/>
    <w:rPr>
      <w:b/>
      <w:bCs/>
      <w:sz w:val="28"/>
      <w:szCs w:val="24"/>
    </w:rPr>
  </w:style>
  <w:style w:type="paragraph" w:styleId="ae">
    <w:name w:val="Title"/>
    <w:basedOn w:val="a"/>
    <w:link w:val="af"/>
    <w:qFormat/>
    <w:rsid w:val="00F2276B"/>
    <w:pPr>
      <w:spacing w:line="360" w:lineRule="auto"/>
      <w:ind w:firstLine="709"/>
      <w:jc w:val="center"/>
    </w:pPr>
    <w:rPr>
      <w:sz w:val="32"/>
    </w:rPr>
  </w:style>
  <w:style w:type="character" w:customStyle="1" w:styleId="af">
    <w:name w:val="Название Знак"/>
    <w:link w:val="ae"/>
    <w:rsid w:val="00F2276B"/>
    <w:rPr>
      <w:sz w:val="32"/>
      <w:szCs w:val="24"/>
    </w:rPr>
  </w:style>
  <w:style w:type="table" w:customStyle="1" w:styleId="12">
    <w:name w:val="Сетка таблицы1"/>
    <w:basedOn w:val="a1"/>
    <w:next w:val="a7"/>
    <w:uiPriority w:val="59"/>
    <w:rsid w:val="00F2276B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сновной текст1"/>
    <w:basedOn w:val="a"/>
    <w:rsid w:val="001F5CC6"/>
    <w:pPr>
      <w:widowControl w:val="0"/>
      <w:shd w:val="clear" w:color="auto" w:fill="FFFFFF"/>
      <w:spacing w:line="317" w:lineRule="exact"/>
      <w:jc w:val="both"/>
    </w:pPr>
    <w:rPr>
      <w:color w:val="000000"/>
      <w:spacing w:val="9"/>
    </w:rPr>
  </w:style>
  <w:style w:type="character" w:styleId="af0">
    <w:name w:val="Hyperlink"/>
    <w:uiPriority w:val="99"/>
    <w:unhideWhenUsed/>
    <w:rsid w:val="00E7070B"/>
    <w:rPr>
      <w:color w:val="0000FF"/>
      <w:u w:val="single"/>
    </w:rPr>
  </w:style>
  <w:style w:type="character" w:styleId="af1">
    <w:name w:val="FollowedHyperlink"/>
    <w:uiPriority w:val="99"/>
    <w:unhideWhenUsed/>
    <w:rsid w:val="00E7070B"/>
    <w:rPr>
      <w:color w:val="800080"/>
      <w:u w:val="single"/>
    </w:rPr>
  </w:style>
  <w:style w:type="paragraph" w:customStyle="1" w:styleId="xl63">
    <w:name w:val="xl63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E7070B"/>
    <w:pPr>
      <w:spacing w:before="100" w:beforeAutospacing="1" w:after="100" w:afterAutospacing="1"/>
    </w:pPr>
  </w:style>
  <w:style w:type="paragraph" w:customStyle="1" w:styleId="xl69">
    <w:name w:val="xl69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E7070B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70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E70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E70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70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70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E70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70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70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70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7070B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70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E7070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7070B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E7070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70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E70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E70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E70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E7070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E70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E70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7070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E7070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E70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E70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70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70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E70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E70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70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70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header"/>
    <w:basedOn w:val="a"/>
    <w:link w:val="af3"/>
    <w:rsid w:val="00715E7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715E74"/>
    <w:rPr>
      <w:sz w:val="24"/>
      <w:szCs w:val="24"/>
    </w:rPr>
  </w:style>
  <w:style w:type="paragraph" w:customStyle="1" w:styleId="ConsPlusTitle">
    <w:name w:val="ConsPlusTitle"/>
    <w:rsid w:val="00F946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No Spacing"/>
    <w:uiPriority w:val="1"/>
    <w:qFormat/>
    <w:rsid w:val="00DE6B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распределении стимулирующей части фонда оплаты труда</vt:lpstr>
    </vt:vector>
  </TitlesOfParts>
  <Company>UNKNOWN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распределении стимулирующей части фонда оплаты труда</dc:title>
  <dc:creator>NONAME</dc:creator>
  <cp:lastModifiedBy>Pro</cp:lastModifiedBy>
  <cp:revision>20</cp:revision>
  <cp:lastPrinted>2017-12-12T08:26:00Z</cp:lastPrinted>
  <dcterms:created xsi:type="dcterms:W3CDTF">2017-10-30T07:08:00Z</dcterms:created>
  <dcterms:modified xsi:type="dcterms:W3CDTF">2017-12-12T08:26:00Z</dcterms:modified>
</cp:coreProperties>
</file>