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95" w:rsidRPr="002079AB" w:rsidRDefault="009B2395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AB">
        <w:rPr>
          <w:rFonts w:ascii="Times New Roman" w:hAnsi="Times New Roman" w:cs="Times New Roman"/>
          <w:b/>
          <w:sz w:val="24"/>
          <w:szCs w:val="24"/>
        </w:rPr>
        <w:t>О результатах контрольных и экспертно-аналитических мероприятий</w:t>
      </w:r>
    </w:p>
    <w:p w:rsidR="00575617" w:rsidRPr="002079AB" w:rsidRDefault="007630C4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1 квартал 2023</w:t>
      </w:r>
      <w:r w:rsidR="009B2395" w:rsidRPr="002079AB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5E721D" w:rsidRPr="002079AB" w:rsidRDefault="005E721D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98C" w:rsidRDefault="005E721D" w:rsidP="002B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контрольного мероприятия </w:t>
      </w:r>
      <w:r w:rsidR="0076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E51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B7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76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770593" w:rsidRDefault="00770593" w:rsidP="002B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593" w:rsidRPr="00770593" w:rsidRDefault="00770593" w:rsidP="00770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3298C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работ</w:t>
      </w:r>
      <w:r w:rsidR="007630C4">
        <w:rPr>
          <w:rFonts w:ascii="Times New Roman" w:eastAsia="Times New Roman" w:hAnsi="Times New Roman" w:cs="Times New Roman"/>
          <w:sz w:val="24"/>
          <w:szCs w:val="24"/>
          <w:lang w:eastAsia="ru-RU"/>
        </w:rPr>
        <w:t>ы Контрольно-счетной комиссии муниципального образования</w:t>
      </w:r>
      <w:r w:rsidR="00A3298C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«Чемальский</w:t>
      </w:r>
      <w:r w:rsidR="0076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2023</w:t>
      </w:r>
      <w:r w:rsidR="00A3298C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</w:t>
      </w:r>
      <w:r w:rsidR="0069391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r w:rsidR="00BF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763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споряжением № 37-р от 26</w:t>
      </w:r>
      <w:r w:rsidR="00622CB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7630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298C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ании  </w:t>
      </w:r>
      <w:r w:rsidR="00AC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распоряжения № 2</w:t>
      </w:r>
      <w:r w:rsidR="00693911">
        <w:rPr>
          <w:rFonts w:ascii="Times New Roman" w:eastAsia="Times New Roman" w:hAnsi="Times New Roman" w:cs="Times New Roman"/>
          <w:sz w:val="24"/>
          <w:szCs w:val="24"/>
          <w:lang w:eastAsia="ru-RU"/>
        </w:rPr>
        <w:t>-р от 1</w:t>
      </w:r>
      <w:r w:rsidR="00AC563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60F79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AC56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298C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593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проведена проверка </w:t>
      </w:r>
      <w:r w:rsidR="00AC5632" w:rsidRPr="00AC5632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законности и эффективности использования средств местного бюджета, а также иных средств, в случаях, предусмотренных законодательством Российской Федерации, с элементами аудита в сфере закупок товаров, работ и услуг и оценки эффективности формирования, управления и распоряжения муниципальной собственностью </w:t>
      </w:r>
      <w:r w:rsidR="00AC5632" w:rsidRPr="00AC56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Муниципального</w:t>
      </w:r>
      <w:r w:rsidR="00AC56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C5632" w:rsidRPr="00AC56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учреждения«Редакция газеты «Чемальский вестник»</w:t>
      </w:r>
      <w:r w:rsidR="00AC56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C5632" w:rsidRPr="00AC5632">
        <w:rPr>
          <w:rFonts w:ascii="Times New Roman" w:hAnsi="Times New Roman" w:cs="Times New Roman"/>
          <w:sz w:val="24"/>
          <w:szCs w:val="24"/>
          <w:lang w:eastAsia="ru-RU"/>
        </w:rPr>
        <w:t>за 2021-2022 годы.</w:t>
      </w:r>
    </w:p>
    <w:p w:rsidR="005E721D" w:rsidRPr="00160F79" w:rsidRDefault="005E721D" w:rsidP="00160F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298F" w:rsidRDefault="005E721D" w:rsidP="00BF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проведенного контрольного мероприятия установлено следующее</w:t>
      </w:r>
      <w:r w:rsidRPr="005E72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0157" w:rsidRPr="001C0157" w:rsidRDefault="001C0157" w:rsidP="001C0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C01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нарушение пункта 2 статьи 8 Федерального закона от </w:t>
      </w:r>
      <w:r w:rsidRPr="001C0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06.12.2011  </w:t>
      </w:r>
      <w:r w:rsidRPr="001C01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№ 402-ФЗ «О бухгалтерском учете» (далее – Закон № 402-ФЗ) </w:t>
      </w:r>
      <w:r w:rsidRPr="001C01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предусмотрены</w:t>
      </w:r>
      <w:r w:rsidRPr="001C015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обязательные к применению Федеральные стандарты</w:t>
      </w:r>
      <w:r w:rsidRPr="001C01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утвержденные приказами Минфина России: </w:t>
      </w:r>
      <w:r w:rsidRPr="001C01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30.12.2017 № 277н, от 27.02.2018 № 32н, от 28.02.2018 № 37н, от 15.11.2019 № 181н, № 182н, № 184н, от 30.06.2020 № 129н (</w:t>
      </w:r>
      <w:r w:rsidRPr="001C0157">
        <w:rPr>
          <w:rFonts w:ascii="Times New Roman" w:hAnsi="Times New Roman" w:cs="Times New Roman"/>
          <w:bCs/>
          <w:iCs/>
          <w:sz w:val="24"/>
          <w:szCs w:val="24"/>
        </w:rPr>
        <w:t>пункт 2.1. Классификатора</w:t>
      </w:r>
      <w:r w:rsidRPr="001C0157">
        <w:rPr>
          <w:rFonts w:ascii="Times New Roman" w:hAnsi="Times New Roman" w:cs="Times New Roman"/>
          <w:sz w:val="24"/>
          <w:szCs w:val="24"/>
        </w:rPr>
        <w:t xml:space="preserve"> нарушений, выявляемых в ходе внешнего государственного аудита (контроля) «</w:t>
      </w:r>
      <w:r w:rsidRPr="001C0157">
        <w:rPr>
          <w:rFonts w:ascii="Times New Roman" w:hAnsi="Times New Roman" w:cs="Times New Roman"/>
          <w:bCs/>
          <w:iCs/>
          <w:sz w:val="24"/>
          <w:szCs w:val="24"/>
        </w:rPr>
        <w:t>СГА 101. Стандарт внешнего государственного аудита (контроля). Общие правила проведения контрольного мероприятия» утв. постановлением Коллегии Счетной палаты РФ от 07.09.2017 № 9ПК (далее - Классификатор нарушений))</w:t>
      </w:r>
      <w:r w:rsidRPr="001C01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0157" w:rsidRPr="001C0157" w:rsidRDefault="001C0157" w:rsidP="001C01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1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Pr="001C0157">
        <w:rPr>
          <w:rFonts w:ascii="Times New Roman" w:hAnsi="Times New Roman" w:cs="Times New Roman"/>
          <w:sz w:val="24"/>
          <w:szCs w:val="24"/>
        </w:rPr>
        <w:t xml:space="preserve">В нарушение пункта 21 постановления Администрации Чемальского района от </w:t>
      </w:r>
      <w:r w:rsidRPr="001C0157">
        <w:rPr>
          <w:rFonts w:ascii="Times New Roman" w:hAnsi="Times New Roman" w:cs="Times New Roman"/>
          <w:sz w:val="24"/>
          <w:szCs w:val="24"/>
          <w:shd w:val="clear" w:color="auto" w:fill="FFFFFF"/>
        </w:rPr>
        <w:t>16.02.2021 № 20 «</w:t>
      </w:r>
      <w:r w:rsidRPr="001C0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мерах по реализации Решения Совета депутатов Чемальского района «О бюджете муниципального образования «Чемальский район» Республики Алтай на 2021 год и на плановый период 2022 и 2023 годов</w:t>
      </w:r>
      <w:r w:rsidRPr="001C0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</w:t>
      </w:r>
      <w:r w:rsidRPr="001C0157">
        <w:rPr>
          <w:rFonts w:ascii="Times New Roman" w:hAnsi="Times New Roman" w:cs="Times New Roman"/>
          <w:sz w:val="24"/>
          <w:szCs w:val="24"/>
        </w:rPr>
        <w:t>при заключении договора в 2021 году</w:t>
      </w:r>
      <w:r w:rsidRPr="001C0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157">
        <w:rPr>
          <w:rFonts w:ascii="Times New Roman" w:hAnsi="Times New Roman" w:cs="Times New Roman"/>
          <w:i/>
          <w:sz w:val="24"/>
          <w:szCs w:val="24"/>
        </w:rPr>
        <w:t>превышен установленный размер предоплаты</w:t>
      </w:r>
      <w:r w:rsidRPr="001C0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157">
        <w:rPr>
          <w:rFonts w:ascii="Times New Roman" w:hAnsi="Times New Roman" w:cs="Times New Roman"/>
          <w:sz w:val="24"/>
          <w:szCs w:val="24"/>
        </w:rPr>
        <w:t>(статья 34 БК РФ).Сумма средств с нарушением требований нормативного правового акта муниципального образования составила</w:t>
      </w:r>
      <w:r w:rsidRPr="001C0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157">
        <w:rPr>
          <w:rFonts w:ascii="Times New Roman" w:hAnsi="Times New Roman" w:cs="Times New Roman"/>
          <w:i/>
          <w:sz w:val="24"/>
          <w:szCs w:val="24"/>
        </w:rPr>
        <w:t>1 979,10</w:t>
      </w:r>
      <w:r w:rsidRPr="001C0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157">
        <w:rPr>
          <w:rFonts w:ascii="Times New Roman" w:hAnsi="Times New Roman" w:cs="Times New Roman"/>
          <w:sz w:val="24"/>
          <w:szCs w:val="24"/>
        </w:rPr>
        <w:t>(пункт 1.2.1 Классификатора нарушений).</w:t>
      </w:r>
    </w:p>
    <w:p w:rsidR="001C0157" w:rsidRPr="001C0157" w:rsidRDefault="001C0157" w:rsidP="001C01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157">
        <w:rPr>
          <w:rFonts w:ascii="Times New Roman" w:hAnsi="Times New Roman" w:cs="Times New Roman"/>
          <w:sz w:val="24"/>
          <w:szCs w:val="24"/>
        </w:rPr>
        <w:t xml:space="preserve">3. Установлено </w:t>
      </w:r>
      <w:r w:rsidRPr="001C0157">
        <w:rPr>
          <w:rFonts w:ascii="Times New Roman" w:hAnsi="Times New Roman" w:cs="Times New Roman"/>
          <w:i/>
          <w:sz w:val="24"/>
          <w:szCs w:val="24"/>
        </w:rPr>
        <w:t xml:space="preserve">искажение </w:t>
      </w:r>
      <w:r w:rsidRPr="001C0157">
        <w:rPr>
          <w:rFonts w:ascii="Times New Roman" w:hAnsi="Times New Roman" w:cs="Times New Roman"/>
          <w:sz w:val="24"/>
          <w:szCs w:val="24"/>
        </w:rPr>
        <w:t xml:space="preserve">фактических данных с данными локального акта учреждения. В декабре 2021 года приказом учреждения работников премировали </w:t>
      </w:r>
      <w:r w:rsidRPr="001C0157">
        <w:rPr>
          <w:rFonts w:ascii="Times New Roman" w:hAnsi="Times New Roman" w:cs="Times New Roman"/>
          <w:i/>
          <w:sz w:val="24"/>
          <w:szCs w:val="24"/>
        </w:rPr>
        <w:t>за счет собственных доходов</w:t>
      </w:r>
      <w:r w:rsidRPr="001C0157">
        <w:rPr>
          <w:rFonts w:ascii="Times New Roman" w:hAnsi="Times New Roman" w:cs="Times New Roman"/>
          <w:sz w:val="24"/>
          <w:szCs w:val="24"/>
        </w:rPr>
        <w:t xml:space="preserve"> учреждения, однако по данным регистров бухгалтерского учета перечисление премии осуществлено за счет средств субсидии на выполнение муниципального задания на </w:t>
      </w:r>
      <w:r w:rsidRPr="001C0157">
        <w:rPr>
          <w:rFonts w:ascii="Times New Roman" w:hAnsi="Times New Roman" w:cs="Times New Roman"/>
          <w:i/>
          <w:sz w:val="24"/>
          <w:szCs w:val="24"/>
        </w:rPr>
        <w:t>76%</w:t>
      </w:r>
      <w:r w:rsidRPr="001C0157">
        <w:rPr>
          <w:rFonts w:ascii="Times New Roman" w:hAnsi="Times New Roman" w:cs="Times New Roman"/>
          <w:sz w:val="24"/>
          <w:szCs w:val="24"/>
        </w:rPr>
        <w:t xml:space="preserve">(за счет экономии средств фонда оплаты труда учреждения) и только </w:t>
      </w:r>
      <w:r w:rsidRPr="001C0157">
        <w:rPr>
          <w:rFonts w:ascii="Times New Roman" w:hAnsi="Times New Roman" w:cs="Times New Roman"/>
          <w:i/>
          <w:sz w:val="24"/>
          <w:szCs w:val="24"/>
        </w:rPr>
        <w:t>24%</w:t>
      </w:r>
      <w:r w:rsidRPr="001C0157">
        <w:rPr>
          <w:rFonts w:ascii="Times New Roman" w:hAnsi="Times New Roman" w:cs="Times New Roman"/>
          <w:sz w:val="24"/>
          <w:szCs w:val="24"/>
        </w:rPr>
        <w:t xml:space="preserve"> из собственных доходов учреждения. </w:t>
      </w:r>
    </w:p>
    <w:p w:rsidR="001C0157" w:rsidRPr="001C0157" w:rsidRDefault="001C0157" w:rsidP="001C0157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157">
        <w:rPr>
          <w:rFonts w:ascii="Times New Roman" w:hAnsi="Times New Roman" w:cs="Times New Roman"/>
          <w:sz w:val="24"/>
          <w:szCs w:val="24"/>
        </w:rPr>
        <w:t xml:space="preserve">4. В нарушение требований, установленных абзацем 4 пункта 1 статьи 78.1 БК РФ, пунктами 3 и 4 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постановлением Правительства от 22.02.2020 № 203 Администрацией Чемальского района в 2021-2022 годах выделялись учреждению </w:t>
      </w:r>
      <w:r w:rsidRPr="001C0157">
        <w:rPr>
          <w:rFonts w:ascii="Times New Roman" w:hAnsi="Times New Roman" w:cs="Times New Roman"/>
          <w:i/>
          <w:sz w:val="24"/>
          <w:szCs w:val="24"/>
        </w:rPr>
        <w:t xml:space="preserve">субсидии на иные цели, не предусмотренные нормативными правовыми актами МО «Чемальский район».  </w:t>
      </w:r>
    </w:p>
    <w:p w:rsidR="001C0157" w:rsidRPr="001C0157" w:rsidRDefault="001C0157" w:rsidP="001C01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157">
        <w:rPr>
          <w:rFonts w:ascii="Times New Roman" w:hAnsi="Times New Roman" w:cs="Times New Roman"/>
          <w:sz w:val="24"/>
          <w:szCs w:val="24"/>
        </w:rPr>
        <w:t>На основании заключенных между учредителем и учреждением Соглашений о предоставлении из  бюджета муниципального образования «Чемальский район» автономному учреждению, в соответствии с абзацем вторым пункта 1 статьи 78.1 БК РФ из бюджета МО «Чемальский район» в 2021-2022 годах выделялись субсидии на иные цели</w:t>
      </w:r>
      <w:r w:rsidRPr="001C015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C01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Субсидии в целях осуществления выплат руководителям муниципальных учреждений по решению органа, осуществляющего функции и полномочия учредителя, по результатам оценки выполнения целевых показателей эффективности деятельности муниципальных учреждений </w:t>
      </w:r>
      <w:r w:rsidRPr="001C0157">
        <w:rPr>
          <w:rFonts w:ascii="Times New Roman" w:hAnsi="Times New Roman" w:cs="Times New Roman"/>
          <w:sz w:val="24"/>
          <w:szCs w:val="24"/>
        </w:rPr>
        <w:t xml:space="preserve">на общую сумму 64 363,63 рублей. Порядок определения </w:t>
      </w:r>
      <w:r w:rsidRPr="001C0157">
        <w:rPr>
          <w:rFonts w:ascii="Times New Roman" w:hAnsi="Times New Roman" w:cs="Times New Roman"/>
          <w:sz w:val="24"/>
          <w:szCs w:val="24"/>
        </w:rPr>
        <w:lastRenderedPageBreak/>
        <w:t xml:space="preserve">объема и условия предоставления субсидий  бюджетным и автономным учреждениям на иные цели из бюджета МО «Чемальский район», утвержденный постановлением Администрации Чемальского района от 22.08.2014 № 100 </w:t>
      </w:r>
      <w:r w:rsidRPr="001C0157">
        <w:rPr>
          <w:rFonts w:ascii="Times New Roman" w:hAnsi="Times New Roman" w:cs="Times New Roman"/>
          <w:sz w:val="24"/>
          <w:szCs w:val="24"/>
          <w:u w:val="single"/>
        </w:rPr>
        <w:t>не содержит обязательных требований, а именно целей предоставления субсидий</w:t>
      </w:r>
      <w:r w:rsidRPr="001C0157">
        <w:rPr>
          <w:rFonts w:ascii="Times New Roman" w:hAnsi="Times New Roman" w:cs="Times New Roman"/>
          <w:sz w:val="24"/>
          <w:szCs w:val="24"/>
        </w:rPr>
        <w:t xml:space="preserve">. Следовательно, нормативный правовой акт МО «Чемальского района», регулирующий порядок предоставлений субсидий на иные цели не соответствует требованиям, установленным Правительством Российской Федерации. </w:t>
      </w:r>
    </w:p>
    <w:p w:rsidR="001C0157" w:rsidRPr="001C0157" w:rsidRDefault="001C0157" w:rsidP="001C01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157">
        <w:rPr>
          <w:rFonts w:ascii="Times New Roman" w:hAnsi="Times New Roman" w:cs="Times New Roman"/>
          <w:sz w:val="24"/>
          <w:szCs w:val="24"/>
        </w:rPr>
        <w:t xml:space="preserve">Таким образом, Администрацией Чемальского района </w:t>
      </w:r>
      <w:r w:rsidRPr="001C0157">
        <w:rPr>
          <w:rFonts w:ascii="Times New Roman" w:hAnsi="Times New Roman" w:cs="Times New Roman"/>
          <w:i/>
          <w:sz w:val="24"/>
          <w:szCs w:val="24"/>
        </w:rPr>
        <w:t>допущено нарушение порядка</w:t>
      </w:r>
      <w:r w:rsidRPr="001C0157">
        <w:rPr>
          <w:rFonts w:ascii="Times New Roman" w:hAnsi="Times New Roman" w:cs="Times New Roman"/>
          <w:sz w:val="24"/>
          <w:szCs w:val="24"/>
        </w:rPr>
        <w:t xml:space="preserve"> определения объема и (или) условий предоставления муниципальному автономному учреждению Субсидии на иные цели, повлекшее использование в 2021-2022 годах средств  бюджета МО «Чемальский район» на общую сумму </w:t>
      </w:r>
      <w:r w:rsidRPr="001C0157">
        <w:rPr>
          <w:rFonts w:ascii="Times New Roman" w:hAnsi="Times New Roman" w:cs="Times New Roman"/>
          <w:i/>
          <w:sz w:val="24"/>
          <w:szCs w:val="24"/>
        </w:rPr>
        <w:t>54 466,11 рублей</w:t>
      </w:r>
      <w:r w:rsidRPr="001C0157">
        <w:rPr>
          <w:rFonts w:ascii="Times New Roman" w:hAnsi="Times New Roman" w:cs="Times New Roman"/>
          <w:sz w:val="24"/>
          <w:szCs w:val="24"/>
        </w:rPr>
        <w:t xml:space="preserve"> (за вычетом неиспользованных средств) с нарушением бюджетного законодательства РФ (пункт 1.2.49 Классификатора нарушений).</w:t>
      </w:r>
      <w:bookmarkStart w:id="0" w:name="_GoBack"/>
      <w:bookmarkEnd w:id="0"/>
    </w:p>
    <w:p w:rsidR="001C0157" w:rsidRPr="001C0157" w:rsidRDefault="001C0157" w:rsidP="001C0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C015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1C0157">
        <w:rPr>
          <w:rFonts w:ascii="Times New Roman" w:hAnsi="Times New Roman" w:cs="Times New Roman"/>
          <w:sz w:val="24"/>
          <w:szCs w:val="24"/>
        </w:rPr>
        <w:t>Не соблюдены требования пункта 2.3.Положения об оказании дополнительных платных услуг, утвержденного приказом учреждения от 23.01.2017 (далее – Положение по платным услугам) в части утверждения перечня дополнительных платных услуг, выполняемых учреждением, а также их стоимость -</w:t>
      </w:r>
      <w:r w:rsidRPr="001C0157">
        <w:rPr>
          <w:rFonts w:ascii="Times New Roman" w:hAnsi="Times New Roman" w:cs="Times New Roman"/>
          <w:i/>
          <w:sz w:val="24"/>
          <w:szCs w:val="24"/>
        </w:rPr>
        <w:t xml:space="preserve">Прейскурант на объявления не утвержден. </w:t>
      </w:r>
    </w:p>
    <w:p w:rsidR="001C0157" w:rsidRPr="001C0157" w:rsidRDefault="001C0157" w:rsidP="001C01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1C0157">
        <w:rPr>
          <w:rFonts w:ascii="Times New Roman" w:hAnsi="Times New Roman" w:cs="Times New Roman"/>
          <w:sz w:val="24"/>
          <w:szCs w:val="24"/>
        </w:rPr>
        <w:t xml:space="preserve">В нарушение пункта 6.1 Порядка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предпринимательства, определенного Указаниями Центрального банка Российской Федерации от 11.03.2014 № 3210-У (далее – Порядок № 3210-У) в расходных кассовых ордерах </w:t>
      </w:r>
      <w:r w:rsidRPr="001C0157">
        <w:rPr>
          <w:rFonts w:ascii="Times New Roman" w:hAnsi="Times New Roman" w:cs="Times New Roman"/>
          <w:i/>
          <w:sz w:val="24"/>
          <w:szCs w:val="24"/>
        </w:rPr>
        <w:t>суммы полученных наличных денег не указаны прописью</w:t>
      </w:r>
      <w:r w:rsidRPr="001C0157">
        <w:rPr>
          <w:rFonts w:ascii="Times New Roman" w:hAnsi="Times New Roman" w:cs="Times New Roman"/>
          <w:sz w:val="24"/>
          <w:szCs w:val="24"/>
        </w:rPr>
        <w:t xml:space="preserve"> (расходные кассовые ордера № 9 от 02.03.2021, № 12 от 16.03.2021, № 22 от 30.04.2021).</w:t>
      </w:r>
    </w:p>
    <w:p w:rsidR="001C0157" w:rsidRPr="001C0157" w:rsidRDefault="001C0157" w:rsidP="001C0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1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 </w:t>
      </w:r>
      <w:r w:rsidRPr="001C0157">
        <w:rPr>
          <w:rFonts w:ascii="Times New Roman" w:hAnsi="Times New Roman" w:cs="Times New Roman"/>
          <w:sz w:val="24"/>
          <w:szCs w:val="24"/>
        </w:rPr>
        <w:t xml:space="preserve">В нарушение пункта 11 Инструкции </w:t>
      </w:r>
      <w:r w:rsidRPr="001C01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применению</w:t>
      </w:r>
      <w:r w:rsidRPr="001C0157">
        <w:rPr>
          <w:rFonts w:ascii="Times New Roman" w:eastAsia="Calibri" w:hAnsi="Times New Roman" w:cs="Times New Roman"/>
          <w:sz w:val="24"/>
          <w:szCs w:val="24"/>
        </w:rPr>
        <w:t xml:space="preserve">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</w:t>
      </w:r>
      <w:r w:rsidRPr="001C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Минфина России от 01.12.2010 </w:t>
      </w:r>
      <w:r w:rsidRPr="001C0157">
        <w:rPr>
          <w:rFonts w:ascii="Times New Roman" w:eastAsia="Calibri" w:hAnsi="Times New Roman" w:cs="Times New Roman"/>
          <w:sz w:val="24"/>
          <w:szCs w:val="24"/>
        </w:rPr>
        <w:t>(далее – Инструкция № 157-н)</w:t>
      </w:r>
      <w:r w:rsidRPr="001C0157">
        <w:rPr>
          <w:rFonts w:ascii="Times New Roman" w:hAnsi="Times New Roman" w:cs="Times New Roman"/>
          <w:sz w:val="24"/>
          <w:szCs w:val="24"/>
        </w:rPr>
        <w:t xml:space="preserve"> принятые к учету и отраженные в регистрах бухгалтерского учета первичные учетные документы </w:t>
      </w:r>
      <w:r w:rsidRPr="001C0157">
        <w:rPr>
          <w:rFonts w:ascii="Times New Roman" w:hAnsi="Times New Roman" w:cs="Times New Roman"/>
          <w:i/>
          <w:sz w:val="24"/>
          <w:szCs w:val="24"/>
        </w:rPr>
        <w:t xml:space="preserve">не систематизированы в хронологическом порядке </w:t>
      </w:r>
      <w:r w:rsidRPr="001C0157">
        <w:rPr>
          <w:rFonts w:ascii="Times New Roman" w:hAnsi="Times New Roman" w:cs="Times New Roman"/>
          <w:sz w:val="24"/>
          <w:szCs w:val="24"/>
        </w:rPr>
        <w:t>(по датам совершения операций, дате принятия к учету первичного документа). В журнале операций с безналичными денежными средствами № 2 за январь 2021 года под номером 1 отражена операция по выплате заработной платы - платежное поручение от 21.01.2021 на сумму 10500,00 рублей, однако прилагаются платежные поручения от 29.01.2021 № 62, 89311-89314, далее от 12.01.2021 № 130, от 18.01.2021 № 219, т.е. хронологическая последовательность не соблюдена.</w:t>
      </w:r>
    </w:p>
    <w:p w:rsidR="001C0157" w:rsidRPr="001C0157" w:rsidRDefault="001C0157" w:rsidP="001C0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01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 </w:t>
      </w:r>
      <w:r w:rsidRPr="001C0157">
        <w:rPr>
          <w:rFonts w:ascii="Times New Roman" w:hAnsi="Times New Roman" w:cs="Times New Roman"/>
          <w:sz w:val="24"/>
          <w:szCs w:val="24"/>
        </w:rPr>
        <w:t xml:space="preserve">В нарушение части </w:t>
      </w:r>
      <w:hyperlink r:id="rId6" w:history="1">
        <w:r w:rsidRPr="001C0157">
          <w:rPr>
            <w:rFonts w:ascii="Times New Roman" w:hAnsi="Times New Roman" w:cs="Times New Roman"/>
            <w:sz w:val="24"/>
            <w:szCs w:val="24"/>
          </w:rPr>
          <w:t>3 статьи 10</w:t>
        </w:r>
      </w:hyperlink>
      <w:r w:rsidRPr="001C0157">
        <w:rPr>
          <w:rFonts w:ascii="Times New Roman" w:hAnsi="Times New Roman" w:cs="Times New Roman"/>
          <w:sz w:val="24"/>
          <w:szCs w:val="24"/>
        </w:rPr>
        <w:t xml:space="preserve"> Закона № 402-ФЗ, Инструкции по применению Плана счетов бухгалтерского учета автономных учреждений, утвержденной </w:t>
      </w:r>
      <w:r w:rsidRPr="001C0157">
        <w:rPr>
          <w:rFonts w:ascii="Times New Roman" w:eastAsia="Calibri" w:hAnsi="Times New Roman" w:cs="Times New Roman"/>
          <w:sz w:val="24"/>
          <w:szCs w:val="24"/>
        </w:rPr>
        <w:t>п</w:t>
      </w:r>
      <w:r w:rsidRPr="001C0157">
        <w:rPr>
          <w:rFonts w:ascii="Times New Roman" w:hAnsi="Times New Roman" w:cs="Times New Roman"/>
          <w:sz w:val="24"/>
          <w:szCs w:val="24"/>
        </w:rPr>
        <w:t xml:space="preserve">риказом Минфина России от 23.12.2010 № 183н (далее – Инструкция № 183н) допущена </w:t>
      </w:r>
      <w:r w:rsidRPr="001C0157">
        <w:rPr>
          <w:rFonts w:ascii="Times New Roman" w:hAnsi="Times New Roman" w:cs="Times New Roman"/>
          <w:i/>
          <w:sz w:val="24"/>
          <w:szCs w:val="24"/>
        </w:rPr>
        <w:t xml:space="preserve">некорректность корреспонденции счетов бухгалтерского учета на сумму 352,00 рублей. </w:t>
      </w:r>
    </w:p>
    <w:p w:rsidR="001C0157" w:rsidRPr="001C0157" w:rsidRDefault="001C0157" w:rsidP="001C0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нарушение </w:t>
      </w:r>
      <w:r w:rsidRPr="001C0157">
        <w:rPr>
          <w:rFonts w:ascii="Times New Roman" w:hAnsi="Times New Roman" w:cs="Times New Roman"/>
          <w:sz w:val="24"/>
          <w:szCs w:val="24"/>
        </w:rPr>
        <w:t xml:space="preserve">подпункта 3 пункта 130 </w:t>
      </w:r>
      <w:r w:rsidRPr="001C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порядке и размерах возмещения расходов, связанных со служебными командировками, лицам, работающим в администрации Чемальского района, работникам муниципальных учреждений муниципального образования «Чемальский район», утвержденного постановлением Администрацией Чемальского района от 31.07.2019 № 107 (далее – Положение № 107) </w:t>
      </w:r>
      <w:r w:rsidRPr="001C0157">
        <w:rPr>
          <w:rFonts w:ascii="Times New Roman" w:hAnsi="Times New Roman" w:cs="Times New Roman"/>
          <w:sz w:val="24"/>
          <w:szCs w:val="24"/>
        </w:rPr>
        <w:t xml:space="preserve">при направлении работника в служебную командировку (приказ № 9/1 от 29.06.2022, авансовый отчет от 03.10.2022 № 00БУ-000021) в г. Новосибирск с 01.07.2022 по 05.07.2022 (5 дней) </w:t>
      </w:r>
      <w:r w:rsidRPr="001C0157">
        <w:rPr>
          <w:rFonts w:ascii="Times New Roman" w:hAnsi="Times New Roman" w:cs="Times New Roman"/>
          <w:i/>
          <w:sz w:val="24"/>
          <w:szCs w:val="24"/>
        </w:rPr>
        <w:t>дополнительные расходы</w:t>
      </w:r>
      <w:r w:rsidRPr="001C0157">
        <w:rPr>
          <w:rFonts w:ascii="Times New Roman" w:hAnsi="Times New Roman" w:cs="Times New Roman"/>
          <w:sz w:val="24"/>
          <w:szCs w:val="24"/>
        </w:rPr>
        <w:t>, связанные с проживанием вне места постоянного жительства (суточные) на сумму</w:t>
      </w:r>
      <w:r w:rsidRPr="001C0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157">
        <w:rPr>
          <w:rFonts w:ascii="Times New Roman" w:hAnsi="Times New Roman" w:cs="Times New Roman"/>
          <w:i/>
          <w:sz w:val="24"/>
          <w:szCs w:val="24"/>
        </w:rPr>
        <w:t>2 500,00 рублей, не возмещены (</w:t>
      </w:r>
      <w:r w:rsidRPr="001C0157">
        <w:rPr>
          <w:rFonts w:ascii="Times New Roman" w:hAnsi="Times New Roman" w:cs="Times New Roman"/>
          <w:sz w:val="24"/>
          <w:szCs w:val="24"/>
        </w:rPr>
        <w:t xml:space="preserve">500,00 руб./день). </w:t>
      </w:r>
    </w:p>
    <w:p w:rsidR="001C0157" w:rsidRPr="001C0157" w:rsidRDefault="001C0157" w:rsidP="001C0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1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</w:t>
      </w:r>
      <w:r w:rsidRPr="001C0157">
        <w:rPr>
          <w:rFonts w:ascii="Times New Roman" w:hAnsi="Times New Roman" w:cs="Times New Roman"/>
          <w:sz w:val="24"/>
          <w:szCs w:val="24"/>
        </w:rPr>
        <w:t xml:space="preserve">В нарушение пункта 19 Положения № 107, пункта 6.6. Учетной политики учреждения авансовый отчет </w:t>
      </w:r>
      <w:r w:rsidRPr="001C0157">
        <w:rPr>
          <w:rFonts w:ascii="Times New Roman" w:hAnsi="Times New Roman" w:cs="Times New Roman"/>
          <w:i/>
          <w:sz w:val="24"/>
          <w:szCs w:val="24"/>
        </w:rPr>
        <w:t>представлен позже установленного срока</w:t>
      </w:r>
      <w:r w:rsidRPr="001C015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C0157">
        <w:rPr>
          <w:rFonts w:ascii="Times New Roman" w:hAnsi="Times New Roman" w:cs="Times New Roman"/>
          <w:sz w:val="24"/>
          <w:szCs w:val="24"/>
        </w:rPr>
        <w:t>№ 00БУ-000021 от 03.10.2022).</w:t>
      </w:r>
    </w:p>
    <w:p w:rsidR="001C0157" w:rsidRPr="001C0157" w:rsidRDefault="001C0157" w:rsidP="001C01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1C0157">
        <w:rPr>
          <w:rFonts w:ascii="Times New Roman" w:hAnsi="Times New Roman" w:cs="Times New Roman"/>
          <w:sz w:val="24"/>
          <w:szCs w:val="24"/>
        </w:rPr>
        <w:t>В нарушение пункта 14 Положения № 107 в 2021-2022 годах выплачивались суточные работникам, направленным в однодневные командировки. Общая сумма</w:t>
      </w:r>
      <w:r w:rsidRPr="001C0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157">
        <w:rPr>
          <w:rFonts w:ascii="Times New Roman" w:hAnsi="Times New Roman" w:cs="Times New Roman"/>
          <w:i/>
          <w:sz w:val="24"/>
          <w:szCs w:val="24"/>
        </w:rPr>
        <w:t>неправомерно использованных средств</w:t>
      </w:r>
      <w:r w:rsidRPr="001C0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157">
        <w:rPr>
          <w:rFonts w:ascii="Times New Roman" w:hAnsi="Times New Roman" w:cs="Times New Roman"/>
          <w:sz w:val="24"/>
          <w:szCs w:val="24"/>
        </w:rPr>
        <w:t>из бюджета учреждения (собственные доходы) составила</w:t>
      </w:r>
      <w:r w:rsidRPr="001C0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157">
        <w:rPr>
          <w:rFonts w:ascii="Times New Roman" w:hAnsi="Times New Roman" w:cs="Times New Roman"/>
          <w:i/>
          <w:sz w:val="24"/>
          <w:szCs w:val="24"/>
        </w:rPr>
        <w:t>600,00 рублей.</w:t>
      </w:r>
    </w:p>
    <w:p w:rsidR="001C0157" w:rsidRPr="001C0157" w:rsidRDefault="001C0157" w:rsidP="001C015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1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 Требование статьи 136 ТК РФ не соблюдено</w:t>
      </w:r>
      <w:r w:rsidRPr="001C0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1C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1C0157">
        <w:rPr>
          <w:rFonts w:ascii="Times New Roman" w:hAnsi="Times New Roman" w:cs="Times New Roman"/>
          <w:sz w:val="24"/>
          <w:szCs w:val="24"/>
        </w:rPr>
        <w:t xml:space="preserve">орма расчетного листка </w:t>
      </w:r>
      <w:r w:rsidRPr="001C0157">
        <w:rPr>
          <w:rFonts w:ascii="Times New Roman" w:hAnsi="Times New Roman" w:cs="Times New Roman"/>
          <w:i/>
          <w:sz w:val="24"/>
          <w:szCs w:val="24"/>
        </w:rPr>
        <w:t>не утверждена</w:t>
      </w:r>
      <w:r w:rsidRPr="001C0157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1C0157" w:rsidRPr="001C0157" w:rsidRDefault="001C0157" w:rsidP="001C01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157">
        <w:rPr>
          <w:rFonts w:ascii="Times New Roman" w:hAnsi="Times New Roman" w:cs="Times New Roman"/>
          <w:sz w:val="24"/>
          <w:szCs w:val="24"/>
        </w:rPr>
        <w:t xml:space="preserve">13. В нарушение пункта 10 постановления Администрации Чемальского района № 154 от 22.11.2018 «О системах оплаты труда работников органов местного самоуправления и работников муниципальных учреждений МО «Чемальский район» в 2021- 2022 годах главный редактор (руководитель учреждения) премировала себя на основании </w:t>
      </w:r>
      <w:r w:rsidRPr="001C0157">
        <w:rPr>
          <w:rFonts w:ascii="Times New Roman" w:hAnsi="Times New Roman" w:cs="Times New Roman"/>
          <w:sz w:val="24"/>
          <w:szCs w:val="24"/>
          <w:u w:val="single"/>
        </w:rPr>
        <w:t>собственных</w:t>
      </w:r>
      <w:r w:rsidRPr="001C0157">
        <w:rPr>
          <w:rFonts w:ascii="Times New Roman" w:hAnsi="Times New Roman" w:cs="Times New Roman"/>
          <w:sz w:val="24"/>
          <w:szCs w:val="24"/>
        </w:rPr>
        <w:t xml:space="preserve"> приказов (№ 35 от 10.12.2021, № 5 от 22.02.2022,№ 27 от 21.09.2022). Общая сумма </w:t>
      </w:r>
      <w:r w:rsidRPr="001C0157">
        <w:rPr>
          <w:rFonts w:ascii="Times New Roman" w:hAnsi="Times New Roman" w:cs="Times New Roman"/>
          <w:i/>
          <w:sz w:val="24"/>
          <w:szCs w:val="24"/>
        </w:rPr>
        <w:t>неправомерно использованных средств составила31 092,93 рублей</w:t>
      </w:r>
      <w:r w:rsidRPr="001C0157">
        <w:rPr>
          <w:rFonts w:ascii="Times New Roman" w:hAnsi="Times New Roman" w:cs="Times New Roman"/>
          <w:sz w:val="24"/>
          <w:szCs w:val="24"/>
        </w:rPr>
        <w:t xml:space="preserve"> (за вычетом НДФЛ 13%), из них: за счет средств фонда оплаты труда учреждения- 20 000,43 рублей, из собственных доходов учреждения - 11 092,50 рублей.</w:t>
      </w:r>
    </w:p>
    <w:p w:rsidR="001C0157" w:rsidRPr="001C0157" w:rsidRDefault="001C0157" w:rsidP="001C01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1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14. </w:t>
      </w:r>
      <w:r w:rsidRPr="001C0157">
        <w:rPr>
          <w:rFonts w:ascii="Times New Roman" w:hAnsi="Times New Roman" w:cs="Times New Roman"/>
          <w:sz w:val="24"/>
          <w:szCs w:val="24"/>
        </w:rPr>
        <w:t xml:space="preserve">В ходе проверки выявлен факт </w:t>
      </w:r>
      <w:r w:rsidRPr="001C0157">
        <w:rPr>
          <w:rFonts w:ascii="Times New Roman" w:hAnsi="Times New Roman" w:cs="Times New Roman"/>
          <w:i/>
          <w:sz w:val="24"/>
          <w:szCs w:val="24"/>
        </w:rPr>
        <w:t>необоснованной денежной выплаты на сумму 2 220,22 рублей</w:t>
      </w:r>
      <w:r w:rsidRPr="001C0157">
        <w:rPr>
          <w:rFonts w:ascii="Times New Roman" w:hAnsi="Times New Roman" w:cs="Times New Roman"/>
          <w:sz w:val="24"/>
          <w:szCs w:val="24"/>
        </w:rPr>
        <w:t xml:space="preserve">(за вычетом НДФЛ 13%). В декабре 2021 года главному редактору начислена и выплачена премия в размере 32315,98 рублей, из них на сумму 29 764,00 рублей имеется обоснование (распоряжение Администрации Чемальского района № 279-к от 23.12.2021, приказ учреждения № 35 от 10.12.2021). Остальная часть выплаты </w:t>
      </w:r>
      <w:r w:rsidRPr="001C0157">
        <w:rPr>
          <w:rFonts w:ascii="Times New Roman" w:hAnsi="Times New Roman" w:cs="Times New Roman"/>
          <w:i/>
          <w:sz w:val="24"/>
          <w:szCs w:val="24"/>
        </w:rPr>
        <w:t>не имеет правовых обоснований.</w:t>
      </w:r>
    </w:p>
    <w:p w:rsidR="001C0157" w:rsidRPr="001C0157" w:rsidRDefault="001C0157" w:rsidP="001C015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C01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15. </w:t>
      </w:r>
      <w:r w:rsidRPr="001C0157">
        <w:rPr>
          <w:rFonts w:ascii="Times New Roman" w:hAnsi="Times New Roman" w:cs="Times New Roman"/>
          <w:bCs/>
          <w:iCs/>
          <w:sz w:val="24"/>
          <w:szCs w:val="24"/>
        </w:rPr>
        <w:t>В нарушение пункта 3 Учетной политики учреждения, графика документооборота (Приложение № 5 к Учетной политике учреждения)</w:t>
      </w:r>
      <w:r w:rsidRPr="001C0157">
        <w:rPr>
          <w:rFonts w:ascii="Times New Roman" w:hAnsi="Times New Roman" w:cs="Times New Roman"/>
          <w:sz w:val="24"/>
          <w:szCs w:val="24"/>
        </w:rPr>
        <w:t>Записка-расчет об исчислении среднего заработка при предоставлении отпуска, увольнении и других случаях</w:t>
      </w:r>
      <w:r w:rsidRPr="001C0157">
        <w:rPr>
          <w:rFonts w:ascii="Times New Roman" w:hAnsi="Times New Roman" w:cs="Times New Roman"/>
          <w:bCs/>
          <w:sz w:val="24"/>
          <w:szCs w:val="24"/>
        </w:rPr>
        <w:t xml:space="preserve"> по унифицированной форме </w:t>
      </w:r>
      <w:r w:rsidRPr="001C0157">
        <w:rPr>
          <w:rFonts w:ascii="Times New Roman" w:hAnsi="Times New Roman" w:cs="Times New Roman"/>
          <w:sz w:val="24"/>
          <w:szCs w:val="24"/>
        </w:rPr>
        <w:t xml:space="preserve">0504425, </w:t>
      </w:r>
      <w:r w:rsidRPr="001C0157">
        <w:rPr>
          <w:rFonts w:ascii="Times New Roman" w:hAnsi="Times New Roman" w:cs="Times New Roman"/>
          <w:bCs/>
          <w:sz w:val="24"/>
          <w:szCs w:val="24"/>
        </w:rPr>
        <w:t xml:space="preserve">в проверяемом периоде </w:t>
      </w:r>
      <w:r w:rsidRPr="001C0157">
        <w:rPr>
          <w:rFonts w:ascii="Times New Roman" w:hAnsi="Times New Roman" w:cs="Times New Roman"/>
          <w:bCs/>
          <w:i/>
          <w:sz w:val="24"/>
          <w:szCs w:val="24"/>
        </w:rPr>
        <w:t>не применялась.</w:t>
      </w:r>
    </w:p>
    <w:p w:rsidR="001C0157" w:rsidRPr="001C0157" w:rsidRDefault="001C0157" w:rsidP="001C015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157">
        <w:rPr>
          <w:rFonts w:ascii="Times New Roman" w:hAnsi="Times New Roman" w:cs="Times New Roman"/>
          <w:bCs/>
          <w:sz w:val="24"/>
          <w:szCs w:val="24"/>
        </w:rPr>
        <w:t xml:space="preserve">16. </w:t>
      </w:r>
      <w:r w:rsidRPr="001C0157">
        <w:rPr>
          <w:rFonts w:ascii="Times New Roman" w:hAnsi="Times New Roman" w:cs="Times New Roman"/>
          <w:sz w:val="24"/>
          <w:szCs w:val="24"/>
        </w:rPr>
        <w:t xml:space="preserve">В нарушение части 2 статьи 15 ТК РФ в проверяемом периоде допущено </w:t>
      </w:r>
      <w:r w:rsidRPr="001C0157">
        <w:rPr>
          <w:rFonts w:ascii="Times New Roman" w:hAnsi="Times New Roman" w:cs="Times New Roman"/>
          <w:i/>
          <w:sz w:val="24"/>
          <w:szCs w:val="24"/>
        </w:rPr>
        <w:t>заключение гражданско-правовых договоров, фактически регулирующих трудовые отношения</w:t>
      </w:r>
      <w:r w:rsidRPr="001C0157">
        <w:rPr>
          <w:rFonts w:ascii="Times New Roman" w:hAnsi="Times New Roman" w:cs="Times New Roman"/>
          <w:sz w:val="24"/>
          <w:szCs w:val="24"/>
        </w:rPr>
        <w:t xml:space="preserve"> между работником и работодателем. В 2021-2022 годах главным редактором заключались со штатными работниками (с оператором компьютерного набора, с ответственным секретарем, с главным бухгалтером с корреспондентом) долгосрочные договоры гражданско-правового характера (далее – договоры ГПХ), для выполнения работ, дублирующих должностные обязанности работников. </w:t>
      </w:r>
    </w:p>
    <w:p w:rsidR="001C0157" w:rsidRPr="001C0157" w:rsidRDefault="001C0157" w:rsidP="001C01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157">
        <w:rPr>
          <w:rFonts w:ascii="Times New Roman" w:hAnsi="Times New Roman" w:cs="Times New Roman"/>
          <w:sz w:val="24"/>
          <w:szCs w:val="24"/>
        </w:rPr>
        <w:t>Заключение гражданско-правовых договоров, фактически регулирующих трудовые отношения между работником и работодателем содержат признаки административных правонарушений, предусмотренных частью 4 статьи 5.27.КоАП РФ.</w:t>
      </w:r>
    </w:p>
    <w:p w:rsidR="001C0157" w:rsidRPr="001C0157" w:rsidRDefault="001C0157" w:rsidP="001C0157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157">
        <w:rPr>
          <w:rFonts w:ascii="Times New Roman" w:hAnsi="Times New Roman" w:cs="Times New Roman"/>
          <w:sz w:val="24"/>
          <w:szCs w:val="24"/>
        </w:rPr>
        <w:tab/>
        <w:t xml:space="preserve">17. В нарушение требований, установленных пунктом 2 статьи 10 Закона № 402-ФЗ, </w:t>
      </w:r>
      <w:hyperlink r:id="rId7" w:history="1">
        <w:r w:rsidRPr="001C0157">
          <w:rPr>
            <w:rFonts w:ascii="Times New Roman" w:hAnsi="Times New Roman" w:cs="Times New Roman"/>
            <w:sz w:val="24"/>
            <w:szCs w:val="24"/>
          </w:rPr>
          <w:t xml:space="preserve">пунктом 3 </w:t>
        </w:r>
      </w:hyperlink>
      <w:r w:rsidRPr="001C0157">
        <w:rPr>
          <w:rFonts w:ascii="Times New Roman" w:hAnsi="Times New Roman" w:cs="Times New Roman"/>
          <w:sz w:val="24"/>
          <w:szCs w:val="24"/>
        </w:rPr>
        <w:t>Инструкции № 157н приобретенные в 2021-2022 годах объекты нефинансовых активов</w:t>
      </w:r>
      <w:r w:rsidR="009668A7">
        <w:rPr>
          <w:rFonts w:ascii="Times New Roman" w:hAnsi="Times New Roman" w:cs="Times New Roman"/>
          <w:sz w:val="24"/>
          <w:szCs w:val="24"/>
        </w:rPr>
        <w:t xml:space="preserve"> </w:t>
      </w:r>
      <w:r w:rsidRPr="001C0157">
        <w:rPr>
          <w:rFonts w:ascii="Times New Roman" w:hAnsi="Times New Roman" w:cs="Times New Roman"/>
          <w:sz w:val="24"/>
          <w:szCs w:val="24"/>
        </w:rPr>
        <w:t xml:space="preserve">на общую сумму </w:t>
      </w:r>
      <w:r w:rsidRPr="001C0157">
        <w:rPr>
          <w:rFonts w:ascii="Times New Roman" w:hAnsi="Times New Roman" w:cs="Times New Roman"/>
          <w:i/>
          <w:sz w:val="24"/>
          <w:szCs w:val="24"/>
        </w:rPr>
        <w:t>274 746,20 рублей не отражены</w:t>
      </w:r>
      <w:r w:rsidRPr="001C0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157">
        <w:rPr>
          <w:rFonts w:ascii="Times New Roman" w:hAnsi="Times New Roman" w:cs="Times New Roman"/>
          <w:sz w:val="24"/>
          <w:szCs w:val="24"/>
        </w:rPr>
        <w:t xml:space="preserve">на соответствующих счетах бухгалтерского учета, из них: </w:t>
      </w:r>
    </w:p>
    <w:p w:rsidR="001C0157" w:rsidRPr="001C0157" w:rsidRDefault="001C0157" w:rsidP="001C0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157">
        <w:rPr>
          <w:rFonts w:ascii="Times New Roman" w:hAnsi="Times New Roman" w:cs="Times New Roman"/>
          <w:sz w:val="24"/>
          <w:szCs w:val="24"/>
        </w:rPr>
        <w:t>- на счете 10500 «Материальные запасы» - 125 492,40 рублей;</w:t>
      </w:r>
    </w:p>
    <w:p w:rsidR="001C0157" w:rsidRPr="001C0157" w:rsidRDefault="001C0157" w:rsidP="001C0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157">
        <w:rPr>
          <w:rFonts w:ascii="Times New Roman" w:hAnsi="Times New Roman" w:cs="Times New Roman"/>
          <w:sz w:val="24"/>
          <w:szCs w:val="24"/>
        </w:rPr>
        <w:t xml:space="preserve">- на счете 10100 «Основные средства» - 149 253,80 рублей. </w:t>
      </w:r>
    </w:p>
    <w:p w:rsidR="001C0157" w:rsidRPr="001C0157" w:rsidRDefault="001C0157" w:rsidP="001C0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157">
        <w:rPr>
          <w:rFonts w:ascii="Times New Roman" w:hAnsi="Times New Roman" w:cs="Times New Roman"/>
          <w:sz w:val="24"/>
          <w:szCs w:val="24"/>
        </w:rPr>
        <w:t>Данные нарушения повлекли</w:t>
      </w:r>
      <w:r w:rsidRPr="001C0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157">
        <w:rPr>
          <w:rFonts w:ascii="Times New Roman" w:hAnsi="Times New Roman" w:cs="Times New Roman"/>
          <w:i/>
          <w:sz w:val="24"/>
          <w:szCs w:val="24"/>
        </w:rPr>
        <w:t xml:space="preserve">искажение (занижение) показателей бухгалтерской отчетности учреждения за 2021-2022 годы </w:t>
      </w:r>
      <w:r w:rsidRPr="001C0157">
        <w:rPr>
          <w:rFonts w:ascii="Times New Roman" w:hAnsi="Times New Roman" w:cs="Times New Roman"/>
          <w:sz w:val="24"/>
          <w:szCs w:val="24"/>
        </w:rPr>
        <w:t>(пункт 2.9 Классификатора нарушений).</w:t>
      </w:r>
    </w:p>
    <w:p w:rsidR="001C0157" w:rsidRPr="001C0157" w:rsidRDefault="001C0157" w:rsidP="001C0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157">
        <w:rPr>
          <w:rFonts w:ascii="Times New Roman" w:hAnsi="Times New Roman" w:cs="Times New Roman"/>
          <w:bCs/>
          <w:sz w:val="24"/>
          <w:szCs w:val="24"/>
        </w:rPr>
        <w:t xml:space="preserve">18. </w:t>
      </w:r>
      <w:r w:rsidRPr="001C0157">
        <w:rPr>
          <w:rFonts w:ascii="Times New Roman" w:hAnsi="Times New Roman" w:cs="Times New Roman"/>
          <w:sz w:val="24"/>
          <w:szCs w:val="24"/>
        </w:rPr>
        <w:t>В нарушение</w:t>
      </w:r>
      <w:r w:rsidR="009668A7">
        <w:rPr>
          <w:rFonts w:ascii="Times New Roman" w:hAnsi="Times New Roman" w:cs="Times New Roman"/>
          <w:sz w:val="24"/>
          <w:szCs w:val="24"/>
        </w:rPr>
        <w:t xml:space="preserve"> </w:t>
      </w:r>
      <w:r w:rsidRPr="001C0157">
        <w:rPr>
          <w:rFonts w:ascii="Times New Roman" w:hAnsi="Times New Roman" w:cs="Times New Roman"/>
          <w:sz w:val="24"/>
          <w:szCs w:val="24"/>
        </w:rPr>
        <w:t xml:space="preserve">пунктов 9, 34, 51 Инструкции по применению Плана счетов бухгалтерского учета бюджетных учреждений, утвержденной приказом Минфина России от 16.12.2010 № 174н (далее – Инструкция № 174н), пунктов 9, 34, 51 Инструкции № 183н, в октябре 2021 года допущено </w:t>
      </w:r>
      <w:r w:rsidRPr="001C0157">
        <w:rPr>
          <w:rFonts w:ascii="Times New Roman" w:hAnsi="Times New Roman" w:cs="Times New Roman"/>
          <w:i/>
          <w:sz w:val="24"/>
          <w:szCs w:val="24"/>
        </w:rPr>
        <w:t>несоблюдение правил ведения бухгалтерского учета</w:t>
      </w:r>
      <w:r w:rsidRPr="001C0157">
        <w:rPr>
          <w:rFonts w:ascii="Times New Roman" w:hAnsi="Times New Roman" w:cs="Times New Roman"/>
          <w:b/>
          <w:sz w:val="24"/>
          <w:szCs w:val="24"/>
        </w:rPr>
        <w:t>-</w:t>
      </w:r>
      <w:r w:rsidRPr="001C0157">
        <w:rPr>
          <w:rFonts w:ascii="Times New Roman" w:hAnsi="Times New Roman" w:cs="Times New Roman"/>
          <w:sz w:val="24"/>
          <w:szCs w:val="24"/>
        </w:rPr>
        <w:t xml:space="preserve"> объекты нефинансовых активов не отражены на соответствующих счетах бухгалтерского учета.</w:t>
      </w:r>
    </w:p>
    <w:p w:rsidR="001C0157" w:rsidRPr="001C0157" w:rsidRDefault="001C0157" w:rsidP="001C0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57">
        <w:rPr>
          <w:rFonts w:ascii="Times New Roman" w:hAnsi="Times New Roman" w:cs="Times New Roman"/>
          <w:sz w:val="24"/>
          <w:szCs w:val="24"/>
        </w:rPr>
        <w:lastRenderedPageBreak/>
        <w:t xml:space="preserve">19. </w:t>
      </w:r>
      <w:r w:rsidRPr="001C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пунктов </w:t>
      </w:r>
      <w:r w:rsidRPr="001C0157">
        <w:rPr>
          <w:rFonts w:ascii="Times New Roman" w:hAnsi="Times New Roman" w:cs="Times New Roman"/>
          <w:sz w:val="24"/>
          <w:szCs w:val="24"/>
        </w:rPr>
        <w:t xml:space="preserve">10.2.6., </w:t>
      </w:r>
      <w:r w:rsidRPr="001C0157">
        <w:rPr>
          <w:rFonts w:ascii="Times New Roman" w:hAnsi="Times New Roman" w:cs="Times New Roman"/>
          <w:iCs/>
          <w:sz w:val="24"/>
          <w:szCs w:val="24"/>
        </w:rPr>
        <w:t xml:space="preserve">11.1., 11.4. </w:t>
      </w:r>
      <w:r w:rsidRPr="001C0157">
        <w:rPr>
          <w:rFonts w:ascii="Times New Roman" w:hAnsi="Times New Roman" w:cs="Times New Roman"/>
          <w:sz w:val="24"/>
          <w:szCs w:val="24"/>
        </w:rPr>
        <w:t xml:space="preserve">Порядка применения классификации операций сектора государственного управления, утвержденного приказом Минфина России от 29.11.2017 № 209н (далее – Порядок № 209н)в </w:t>
      </w:r>
      <w:r w:rsidRPr="001C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2021-2022 годах допущено нарушение бюджетного законодательства РФ в части </w:t>
      </w:r>
      <w:r w:rsidRPr="001C01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некорректного применения </w:t>
      </w:r>
      <w:r w:rsidRPr="001C0157">
        <w:rPr>
          <w:rFonts w:ascii="Times New Roman" w:hAnsi="Times New Roman" w:cs="Times New Roman"/>
          <w:i/>
          <w:sz w:val="24"/>
          <w:szCs w:val="24"/>
        </w:rPr>
        <w:t xml:space="preserve">классификации операций сектора государственного управления </w:t>
      </w:r>
      <w:r w:rsidRPr="001C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общую сумму </w:t>
      </w:r>
      <w:r w:rsidRPr="001C01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125 453,80 рублей</w:t>
      </w:r>
      <w:r w:rsidRPr="001C0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1.2.6 Классификатора нарушений). </w:t>
      </w:r>
    </w:p>
    <w:p w:rsidR="001C0157" w:rsidRPr="001C0157" w:rsidRDefault="001C0157" w:rsidP="001C0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Pr="001C0157">
        <w:rPr>
          <w:rFonts w:ascii="Times New Roman" w:hAnsi="Times New Roman" w:cs="Times New Roman"/>
          <w:sz w:val="24"/>
          <w:szCs w:val="24"/>
        </w:rPr>
        <w:t xml:space="preserve">В нарушение требований, установленных </w:t>
      </w:r>
      <w:hyperlink r:id="rId8" w:history="1">
        <w:r w:rsidRPr="001C0157">
          <w:rPr>
            <w:rFonts w:ascii="Times New Roman" w:hAnsi="Times New Roman" w:cs="Times New Roman"/>
            <w:sz w:val="24"/>
            <w:szCs w:val="24"/>
          </w:rPr>
          <w:t>частью 1 статьи 13</w:t>
        </w:r>
      </w:hyperlink>
      <w:r w:rsidRPr="001C0157">
        <w:rPr>
          <w:rFonts w:ascii="Times New Roman" w:hAnsi="Times New Roman" w:cs="Times New Roman"/>
          <w:sz w:val="24"/>
          <w:szCs w:val="24"/>
        </w:rPr>
        <w:t xml:space="preserve"> Закона № 402-ФЗ, частью 7 </w:t>
      </w:r>
      <w:r w:rsidRPr="001C0157">
        <w:rPr>
          <w:rFonts w:ascii="Times New Roman" w:hAnsi="Times New Roman" w:cs="Times New Roman"/>
          <w:bCs/>
          <w:sz w:val="24"/>
          <w:szCs w:val="24"/>
        </w:rPr>
        <w:t xml:space="preserve">Инструкции </w:t>
      </w:r>
      <w:r w:rsidRPr="001C0157">
        <w:rPr>
          <w:rFonts w:ascii="Times New Roman" w:hAnsi="Times New Roman" w:cs="Times New Roman"/>
          <w:sz w:val="24"/>
          <w:szCs w:val="24"/>
        </w:rPr>
        <w:t xml:space="preserve"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 (далее – Инструкция № 191н) бухгалтерская отчетность </w:t>
      </w:r>
      <w:r w:rsidRPr="001C0157">
        <w:rPr>
          <w:rFonts w:ascii="Times New Roman" w:hAnsi="Times New Roman" w:cs="Times New Roman"/>
          <w:bCs/>
          <w:sz w:val="24"/>
          <w:szCs w:val="24"/>
        </w:rPr>
        <w:t xml:space="preserve">за 2020-2021 годы </w:t>
      </w:r>
      <w:r w:rsidRPr="001C0157">
        <w:rPr>
          <w:rFonts w:ascii="Times New Roman" w:hAnsi="Times New Roman" w:cs="Times New Roman"/>
          <w:bCs/>
          <w:i/>
          <w:sz w:val="24"/>
          <w:szCs w:val="24"/>
        </w:rPr>
        <w:t>составлена не</w:t>
      </w:r>
      <w:r w:rsidRPr="001C0157">
        <w:rPr>
          <w:rFonts w:ascii="Times New Roman" w:hAnsi="Times New Roman" w:cs="Times New Roman"/>
          <w:i/>
          <w:sz w:val="24"/>
          <w:szCs w:val="24"/>
        </w:rPr>
        <w:t xml:space="preserve"> на основе данных</w:t>
      </w:r>
      <w:r w:rsidRPr="001C0157">
        <w:rPr>
          <w:rFonts w:ascii="Times New Roman" w:hAnsi="Times New Roman" w:cs="Times New Roman"/>
          <w:sz w:val="24"/>
          <w:szCs w:val="24"/>
        </w:rPr>
        <w:t xml:space="preserve"> Главной книги и (или) других регистров </w:t>
      </w:r>
      <w:r w:rsidRPr="001C0157">
        <w:rPr>
          <w:rFonts w:ascii="Times New Roman" w:hAnsi="Times New Roman" w:cs="Times New Roman"/>
          <w:i/>
          <w:sz w:val="24"/>
          <w:szCs w:val="24"/>
        </w:rPr>
        <w:t>бухгалтерского учета</w:t>
      </w:r>
      <w:r w:rsidRPr="001C0157">
        <w:rPr>
          <w:rFonts w:ascii="Times New Roman" w:hAnsi="Times New Roman" w:cs="Times New Roman"/>
          <w:sz w:val="24"/>
          <w:szCs w:val="24"/>
        </w:rPr>
        <w:t xml:space="preserve"> (пункт 2.9Классификатора нарушений).</w:t>
      </w:r>
    </w:p>
    <w:p w:rsidR="001C0157" w:rsidRPr="001C0157" w:rsidRDefault="001C0157" w:rsidP="001C0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157">
        <w:rPr>
          <w:rFonts w:ascii="Times New Roman" w:hAnsi="Times New Roman" w:cs="Times New Roman"/>
          <w:sz w:val="24"/>
          <w:szCs w:val="24"/>
        </w:rPr>
        <w:t xml:space="preserve">В ходе выборочной сверки отчетных данных (Баланс государственного (муниципального) учреждения (форма 0503730) (далее – Баланс) с данными Главной книги установлены расхождения, повлекшие искажение показателей бухгалтерской (финансовой) отчетности </w:t>
      </w:r>
      <w:r w:rsidRPr="001C0157">
        <w:rPr>
          <w:rFonts w:ascii="Times New Roman" w:hAnsi="Times New Roman" w:cs="Times New Roman"/>
          <w:bCs/>
          <w:sz w:val="24"/>
          <w:szCs w:val="24"/>
        </w:rPr>
        <w:t xml:space="preserve">Баланса </w:t>
      </w:r>
      <w:r w:rsidRPr="001C0157">
        <w:rPr>
          <w:rFonts w:ascii="Times New Roman" w:hAnsi="Times New Roman" w:cs="Times New Roman"/>
          <w:sz w:val="24"/>
          <w:szCs w:val="24"/>
        </w:rPr>
        <w:t>на 6 185 951,40 рублей (100%) - на 01.01.2021, на 01.01.2022, на 01.01.2023.</w:t>
      </w:r>
    </w:p>
    <w:p w:rsidR="001C0157" w:rsidRPr="001C0157" w:rsidRDefault="001C0157" w:rsidP="001C0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C0157">
        <w:rPr>
          <w:rFonts w:ascii="Times New Roman" w:hAnsi="Times New Roman" w:cs="Times New Roman"/>
          <w:i/>
          <w:sz w:val="24"/>
          <w:szCs w:val="24"/>
        </w:rPr>
        <w:t xml:space="preserve">Указанные нарушения содержат признаки административных правонарушений, предусмотренных </w:t>
      </w:r>
      <w:hyperlink r:id="rId9" w:history="1">
        <w:r w:rsidRPr="001C0157">
          <w:rPr>
            <w:rFonts w:ascii="Times New Roman" w:hAnsi="Times New Roman" w:cs="Times New Roman"/>
            <w:i/>
            <w:sz w:val="24"/>
            <w:szCs w:val="24"/>
          </w:rPr>
          <w:t>частью 4 статьи 15.</w:t>
        </w:r>
      </w:hyperlink>
      <w:r w:rsidRPr="001C0157">
        <w:rPr>
          <w:rFonts w:ascii="Times New Roman" w:hAnsi="Times New Roman" w:cs="Times New Roman"/>
          <w:i/>
          <w:sz w:val="24"/>
          <w:szCs w:val="24"/>
        </w:rPr>
        <w:t xml:space="preserve">15.6. </w:t>
      </w:r>
      <w:proofErr w:type="spellStart"/>
      <w:r w:rsidRPr="001C0157">
        <w:rPr>
          <w:rFonts w:ascii="Times New Roman" w:hAnsi="Times New Roman" w:cs="Times New Roman"/>
          <w:i/>
          <w:sz w:val="24"/>
          <w:szCs w:val="24"/>
        </w:rPr>
        <w:t>КоАП</w:t>
      </w:r>
      <w:proofErr w:type="spellEnd"/>
      <w:r w:rsidRPr="001C0157">
        <w:rPr>
          <w:rFonts w:ascii="Times New Roman" w:hAnsi="Times New Roman" w:cs="Times New Roman"/>
          <w:i/>
          <w:sz w:val="24"/>
          <w:szCs w:val="24"/>
        </w:rPr>
        <w:t xml:space="preserve"> РФ.</w:t>
      </w:r>
    </w:p>
    <w:p w:rsidR="001C0157" w:rsidRPr="001C0157" w:rsidRDefault="001C0157" w:rsidP="001C0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0157">
        <w:rPr>
          <w:rFonts w:ascii="Times New Roman" w:hAnsi="Times New Roman" w:cs="Times New Roman"/>
          <w:sz w:val="24"/>
          <w:szCs w:val="24"/>
        </w:rPr>
        <w:t>21. В нарушение пункта 7</w:t>
      </w:r>
      <w:r w:rsidRPr="001C0157">
        <w:rPr>
          <w:rFonts w:ascii="Times New Roman" w:hAnsi="Times New Roman" w:cs="Times New Roman"/>
          <w:bCs/>
          <w:iCs/>
          <w:sz w:val="24"/>
          <w:szCs w:val="24"/>
        </w:rPr>
        <w:t xml:space="preserve"> статьи 16 </w:t>
      </w:r>
      <w:r w:rsidRPr="001C0157">
        <w:rPr>
          <w:rFonts w:ascii="Times New Roman" w:hAnsi="Times New Roman" w:cs="Times New Roman"/>
          <w:sz w:val="24"/>
          <w:szCs w:val="24"/>
        </w:rPr>
        <w:t xml:space="preserve">Федерального закона от 05.04.2013 № 44-ФЗ «ФЗ «О контрактной системе в сфере закупок товаров, работ, услуг для обеспечения государственных и муниципальных нужд» (далее – Закон № 44-ФЗ) </w:t>
      </w:r>
      <w:r w:rsidRPr="001C0157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1C0157">
        <w:rPr>
          <w:rFonts w:ascii="Times New Roman" w:hAnsi="Times New Roman" w:cs="Times New Roman"/>
          <w:iCs/>
          <w:sz w:val="24"/>
          <w:szCs w:val="24"/>
        </w:rPr>
        <w:t>лан-график утвержден учреждением позже установленного срока:</w:t>
      </w:r>
    </w:p>
    <w:p w:rsidR="001C0157" w:rsidRPr="001C0157" w:rsidRDefault="001C0157" w:rsidP="001C0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0157">
        <w:rPr>
          <w:rFonts w:ascii="Times New Roman" w:hAnsi="Times New Roman" w:cs="Times New Roman"/>
          <w:iCs/>
          <w:sz w:val="24"/>
          <w:szCs w:val="24"/>
        </w:rPr>
        <w:t>- в 2021 году на 107 рабочих дней;</w:t>
      </w:r>
    </w:p>
    <w:p w:rsidR="001C0157" w:rsidRPr="001C0157" w:rsidRDefault="001C0157" w:rsidP="001C0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157">
        <w:rPr>
          <w:rFonts w:ascii="Times New Roman" w:hAnsi="Times New Roman" w:cs="Times New Roman"/>
          <w:iCs/>
          <w:sz w:val="24"/>
          <w:szCs w:val="24"/>
        </w:rPr>
        <w:t>- в 2022 году на 5 рабочих дней.</w:t>
      </w:r>
    </w:p>
    <w:p w:rsidR="00871329" w:rsidRPr="001C0157" w:rsidRDefault="001C0157" w:rsidP="001C015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157">
        <w:rPr>
          <w:rFonts w:ascii="Times New Roman" w:hAnsi="Times New Roman" w:cs="Times New Roman"/>
          <w:i/>
          <w:sz w:val="24"/>
          <w:szCs w:val="24"/>
        </w:rPr>
        <w:t xml:space="preserve">Указанные нарушения содержат признаки административных правонарушений, предусмотренных частью 4 статьи 7.29.3. </w:t>
      </w:r>
      <w:proofErr w:type="spellStart"/>
      <w:r w:rsidRPr="001C0157">
        <w:rPr>
          <w:rFonts w:ascii="Times New Roman" w:hAnsi="Times New Roman" w:cs="Times New Roman"/>
          <w:i/>
          <w:sz w:val="24"/>
          <w:szCs w:val="24"/>
        </w:rPr>
        <w:t>КоАП</w:t>
      </w:r>
      <w:proofErr w:type="spellEnd"/>
      <w:r w:rsidRPr="001C0157">
        <w:rPr>
          <w:rFonts w:ascii="Times New Roman" w:hAnsi="Times New Roman" w:cs="Times New Roman"/>
          <w:i/>
          <w:sz w:val="24"/>
          <w:szCs w:val="24"/>
        </w:rPr>
        <w:t xml:space="preserve"> РФ</w:t>
      </w:r>
      <w:r w:rsidRPr="001C0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157">
        <w:rPr>
          <w:rFonts w:ascii="Times New Roman" w:hAnsi="Times New Roman" w:cs="Times New Roman"/>
          <w:sz w:val="24"/>
          <w:szCs w:val="24"/>
        </w:rPr>
        <w:t>(пункт 4.19 Классификатора нарушений).</w:t>
      </w:r>
      <w:r w:rsidRPr="001C015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частью 3 статьи 4.5 </w:t>
      </w:r>
      <w:proofErr w:type="spellStart"/>
      <w:r w:rsidRPr="001C0157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1C0157">
        <w:rPr>
          <w:rFonts w:ascii="Times New Roman" w:hAnsi="Times New Roman" w:cs="Times New Roman"/>
          <w:color w:val="000000"/>
          <w:sz w:val="24"/>
          <w:szCs w:val="24"/>
        </w:rPr>
        <w:t xml:space="preserve"> РФ срок давности привлечения должностных лиц к административной ответственности за совершение правонарушений, предусмотренных статьей 7.29.3 </w:t>
      </w:r>
      <w:proofErr w:type="spellStart"/>
      <w:r w:rsidRPr="001C0157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1C0157">
        <w:rPr>
          <w:rFonts w:ascii="Times New Roman" w:hAnsi="Times New Roman" w:cs="Times New Roman"/>
          <w:color w:val="000000"/>
          <w:sz w:val="24"/>
          <w:szCs w:val="24"/>
        </w:rPr>
        <w:t xml:space="preserve"> РФ - составляет один год.</w:t>
      </w:r>
    </w:p>
    <w:p w:rsidR="00524CD4" w:rsidRPr="00524CD4" w:rsidRDefault="0080774E" w:rsidP="00524CD4">
      <w:pPr>
        <w:pStyle w:val="a4"/>
        <w:jc w:val="both"/>
        <w:rPr>
          <w:rFonts w:ascii="Times New Roman" w:hAnsi="Times New Roman" w:cs="Times New Roman"/>
        </w:rPr>
      </w:pPr>
      <w:r w:rsidRPr="00807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1329" w:rsidRPr="00804A4C">
        <w:rPr>
          <w:rFonts w:ascii="Times New Roman" w:hAnsi="Times New Roman" w:cs="Times New Roman"/>
          <w:sz w:val="24"/>
          <w:szCs w:val="24"/>
        </w:rPr>
        <w:t xml:space="preserve">По итогам контрольного мероприятия составлен Акт, выписано Представление на </w:t>
      </w:r>
      <w:r w:rsidR="00871329">
        <w:rPr>
          <w:rFonts w:ascii="Times New Roman" w:hAnsi="Times New Roman" w:cs="Times New Roman"/>
          <w:sz w:val="24"/>
          <w:szCs w:val="24"/>
        </w:rPr>
        <w:t>устранение выявленных нарушений, составлен протокол об административном правонарушении по ч.</w:t>
      </w:r>
      <w:r w:rsidR="00F26663">
        <w:rPr>
          <w:rFonts w:ascii="Times New Roman" w:hAnsi="Times New Roman" w:cs="Times New Roman"/>
          <w:sz w:val="24"/>
          <w:szCs w:val="24"/>
        </w:rPr>
        <w:t>4</w:t>
      </w:r>
      <w:r w:rsidR="00871329">
        <w:rPr>
          <w:rFonts w:ascii="Times New Roman" w:hAnsi="Times New Roman" w:cs="Times New Roman"/>
          <w:sz w:val="24"/>
          <w:szCs w:val="24"/>
        </w:rPr>
        <w:t xml:space="preserve"> ст.15.1</w:t>
      </w:r>
      <w:r w:rsidR="00F26663">
        <w:rPr>
          <w:rFonts w:ascii="Times New Roman" w:hAnsi="Times New Roman" w:cs="Times New Roman"/>
          <w:sz w:val="24"/>
          <w:szCs w:val="24"/>
        </w:rPr>
        <w:t xml:space="preserve">5.6 </w:t>
      </w:r>
      <w:r w:rsidR="00871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329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871329">
        <w:rPr>
          <w:rFonts w:ascii="Times New Roman" w:hAnsi="Times New Roman" w:cs="Times New Roman"/>
          <w:sz w:val="24"/>
          <w:szCs w:val="24"/>
        </w:rPr>
        <w:t xml:space="preserve"> РФ</w:t>
      </w:r>
      <w:r w:rsidR="00524CD4">
        <w:rPr>
          <w:rFonts w:ascii="Times New Roman" w:hAnsi="Times New Roman" w:cs="Times New Roman"/>
          <w:sz w:val="24"/>
          <w:szCs w:val="24"/>
        </w:rPr>
        <w:t>.</w:t>
      </w:r>
    </w:p>
    <w:p w:rsidR="004E32F7" w:rsidRDefault="004E32F7" w:rsidP="004E32F7">
      <w:pPr>
        <w:pStyle w:val="a4"/>
        <w:jc w:val="both"/>
        <w:rPr>
          <w:rFonts w:ascii="Times New Roman" w:hAnsi="Times New Roman" w:cs="Times New Roman"/>
        </w:rPr>
      </w:pPr>
    </w:p>
    <w:p w:rsidR="003201EC" w:rsidRPr="00D74679" w:rsidRDefault="003201EC" w:rsidP="003201E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74679">
        <w:rPr>
          <w:rFonts w:ascii="Times New Roman" w:hAnsi="Times New Roman" w:cs="Times New Roman"/>
          <w:b/>
          <w:bCs/>
          <w:sz w:val="24"/>
          <w:szCs w:val="24"/>
        </w:rPr>
        <w:t>О проведении контрольных и экспертно-аналитических мероприятий</w:t>
      </w:r>
    </w:p>
    <w:p w:rsidR="003201EC" w:rsidRDefault="003201EC" w:rsidP="002B2FF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679">
        <w:rPr>
          <w:rFonts w:ascii="Times New Roman" w:hAnsi="Times New Roman" w:cs="Times New Roman"/>
          <w:b/>
          <w:bCs/>
          <w:sz w:val="24"/>
          <w:szCs w:val="24"/>
        </w:rPr>
        <w:t>по проверкам годовой бюджетной отчетности и годового отчета об исполнении бюджета муниципальных образований сел</w:t>
      </w:r>
      <w:r w:rsidR="00524CD4">
        <w:rPr>
          <w:rFonts w:ascii="Times New Roman" w:hAnsi="Times New Roman" w:cs="Times New Roman"/>
          <w:b/>
          <w:bCs/>
          <w:sz w:val="24"/>
          <w:szCs w:val="24"/>
        </w:rPr>
        <w:t>ьских поселений за 202</w:t>
      </w:r>
      <w:r w:rsidR="0011148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74679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:rsidR="00D74679" w:rsidRPr="00D74679" w:rsidRDefault="00D74679" w:rsidP="002B2FF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01EC" w:rsidRPr="00D74679" w:rsidRDefault="003201EC" w:rsidP="00320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4679">
        <w:rPr>
          <w:rFonts w:ascii="Times New Roman" w:hAnsi="Times New Roman" w:cs="Times New Roman"/>
          <w:bCs/>
          <w:sz w:val="24"/>
          <w:szCs w:val="24"/>
        </w:rPr>
        <w:t xml:space="preserve">     По ре</w:t>
      </w:r>
      <w:r w:rsidR="00A65677">
        <w:rPr>
          <w:rFonts w:ascii="Times New Roman" w:hAnsi="Times New Roman" w:cs="Times New Roman"/>
          <w:bCs/>
          <w:sz w:val="24"/>
          <w:szCs w:val="24"/>
        </w:rPr>
        <w:t>з</w:t>
      </w:r>
      <w:r w:rsidR="00111485">
        <w:rPr>
          <w:rFonts w:ascii="Times New Roman" w:hAnsi="Times New Roman" w:cs="Times New Roman"/>
          <w:bCs/>
          <w:sz w:val="24"/>
          <w:szCs w:val="24"/>
        </w:rPr>
        <w:t>ультатам исполнения бюджета 2022</w:t>
      </w:r>
      <w:r w:rsidR="00DF704B">
        <w:rPr>
          <w:rFonts w:ascii="Times New Roman" w:hAnsi="Times New Roman" w:cs="Times New Roman"/>
          <w:bCs/>
          <w:sz w:val="24"/>
          <w:szCs w:val="24"/>
        </w:rPr>
        <w:t xml:space="preserve"> года составлено 12</w:t>
      </w:r>
      <w:r w:rsidRPr="00D74679">
        <w:rPr>
          <w:rFonts w:ascii="Times New Roman" w:hAnsi="Times New Roman" w:cs="Times New Roman"/>
          <w:bCs/>
          <w:sz w:val="24"/>
          <w:szCs w:val="24"/>
        </w:rPr>
        <w:t xml:space="preserve"> Актов: проверено 7 муниципальных о</w:t>
      </w:r>
      <w:r w:rsidR="00111485">
        <w:rPr>
          <w:rFonts w:ascii="Times New Roman" w:hAnsi="Times New Roman" w:cs="Times New Roman"/>
          <w:bCs/>
          <w:sz w:val="24"/>
          <w:szCs w:val="24"/>
        </w:rPr>
        <w:t>бразований сельских поселений, 5</w:t>
      </w:r>
      <w:r w:rsidR="00615CC6" w:rsidRPr="00D746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4679">
        <w:rPr>
          <w:rFonts w:ascii="Times New Roman" w:hAnsi="Times New Roman" w:cs="Times New Roman"/>
          <w:bCs/>
          <w:sz w:val="24"/>
          <w:szCs w:val="24"/>
        </w:rPr>
        <w:t xml:space="preserve"> главных распорядителя бюджетны</w:t>
      </w:r>
      <w:r w:rsidR="00524CD4">
        <w:rPr>
          <w:rFonts w:ascii="Times New Roman" w:hAnsi="Times New Roman" w:cs="Times New Roman"/>
          <w:bCs/>
          <w:sz w:val="24"/>
          <w:szCs w:val="24"/>
        </w:rPr>
        <w:t>х средств, а так же составлено 8</w:t>
      </w:r>
      <w:r w:rsidRPr="00D74679">
        <w:rPr>
          <w:rFonts w:ascii="Times New Roman" w:hAnsi="Times New Roman" w:cs="Times New Roman"/>
          <w:bCs/>
          <w:sz w:val="24"/>
          <w:szCs w:val="24"/>
        </w:rPr>
        <w:t xml:space="preserve"> Заключений: 7 муниципальных об</w:t>
      </w:r>
      <w:r w:rsidR="00524CD4">
        <w:rPr>
          <w:rFonts w:ascii="Times New Roman" w:hAnsi="Times New Roman" w:cs="Times New Roman"/>
          <w:bCs/>
          <w:sz w:val="24"/>
          <w:szCs w:val="24"/>
        </w:rPr>
        <w:t>разований сельских поселений и 1</w:t>
      </w:r>
      <w:r w:rsidRPr="00D74679">
        <w:rPr>
          <w:rFonts w:ascii="Times New Roman" w:hAnsi="Times New Roman" w:cs="Times New Roman"/>
          <w:bCs/>
          <w:sz w:val="24"/>
          <w:szCs w:val="24"/>
        </w:rPr>
        <w:t xml:space="preserve"> районный бюджет.</w:t>
      </w:r>
    </w:p>
    <w:p w:rsidR="003201EC" w:rsidRPr="003201EC" w:rsidRDefault="003201EC" w:rsidP="003201EC">
      <w:pPr>
        <w:pStyle w:val="a4"/>
        <w:jc w:val="both"/>
        <w:rPr>
          <w:rFonts w:ascii="Times New Roman" w:hAnsi="Times New Roman" w:cs="Times New Roman"/>
        </w:rPr>
      </w:pPr>
    </w:p>
    <w:p w:rsidR="003201EC" w:rsidRPr="003201EC" w:rsidRDefault="003201EC" w:rsidP="003201EC">
      <w:pPr>
        <w:pStyle w:val="a4"/>
        <w:jc w:val="center"/>
        <w:rPr>
          <w:rFonts w:ascii="Times New Roman" w:hAnsi="Times New Roman" w:cs="Times New Roman"/>
          <w:b/>
        </w:rPr>
      </w:pPr>
      <w:r w:rsidRPr="003201EC">
        <w:rPr>
          <w:rFonts w:ascii="Times New Roman" w:hAnsi="Times New Roman" w:cs="Times New Roman"/>
          <w:b/>
        </w:rPr>
        <w:t>О результатах экспертно-аналитического мероприяти</w:t>
      </w:r>
      <w:r>
        <w:rPr>
          <w:rFonts w:ascii="Times New Roman" w:hAnsi="Times New Roman" w:cs="Times New Roman"/>
          <w:b/>
        </w:rPr>
        <w:t>я</w:t>
      </w:r>
      <w:r w:rsidR="00C62E44">
        <w:rPr>
          <w:rFonts w:ascii="Times New Roman" w:hAnsi="Times New Roman" w:cs="Times New Roman"/>
          <w:b/>
        </w:rPr>
        <w:t xml:space="preserve"> от 01</w:t>
      </w:r>
      <w:r w:rsidRPr="003201EC">
        <w:rPr>
          <w:rFonts w:ascii="Times New Roman" w:hAnsi="Times New Roman" w:cs="Times New Roman"/>
          <w:b/>
        </w:rPr>
        <w:t>.0</w:t>
      </w:r>
      <w:r w:rsidR="0096105F">
        <w:rPr>
          <w:rFonts w:ascii="Times New Roman" w:hAnsi="Times New Roman" w:cs="Times New Roman"/>
          <w:b/>
        </w:rPr>
        <w:t>3</w:t>
      </w:r>
      <w:r w:rsidRPr="003201EC">
        <w:rPr>
          <w:rFonts w:ascii="Times New Roman" w:hAnsi="Times New Roman" w:cs="Times New Roman"/>
          <w:b/>
        </w:rPr>
        <w:t>.20</w:t>
      </w:r>
      <w:r w:rsidR="00E5319A">
        <w:rPr>
          <w:rFonts w:ascii="Times New Roman" w:hAnsi="Times New Roman" w:cs="Times New Roman"/>
          <w:b/>
        </w:rPr>
        <w:t>2</w:t>
      </w:r>
      <w:r w:rsidR="00C62E44">
        <w:rPr>
          <w:rFonts w:ascii="Times New Roman" w:hAnsi="Times New Roman" w:cs="Times New Roman"/>
          <w:b/>
        </w:rPr>
        <w:t>3</w:t>
      </w:r>
    </w:p>
    <w:p w:rsidR="00D34842" w:rsidRPr="003201EC" w:rsidRDefault="00D34842" w:rsidP="00F72BCD">
      <w:pPr>
        <w:pStyle w:val="a4"/>
        <w:jc w:val="both"/>
        <w:rPr>
          <w:rFonts w:ascii="Times New Roman" w:hAnsi="Times New Roman" w:cs="Times New Roman"/>
          <w:b/>
        </w:rPr>
      </w:pPr>
    </w:p>
    <w:p w:rsidR="00D34842" w:rsidRPr="003201EC" w:rsidRDefault="00D34842" w:rsidP="00D34842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     В соответствии  со статьей 264.4 Бюджетного кодекса РФ,  Планом работы Контрольно-счетной комис</w:t>
      </w:r>
      <w:r w:rsidR="00E1098C">
        <w:rPr>
          <w:rFonts w:ascii="Times New Roman" w:hAnsi="Times New Roman" w:cs="Times New Roman"/>
        </w:rPr>
        <w:t>с</w:t>
      </w:r>
      <w:r w:rsidR="00C62E44">
        <w:rPr>
          <w:rFonts w:ascii="Times New Roman" w:hAnsi="Times New Roman" w:cs="Times New Roman"/>
        </w:rPr>
        <w:t>ии МО «Чемальский район» на 2023</w:t>
      </w:r>
      <w:r w:rsidR="00F72BCD">
        <w:rPr>
          <w:rFonts w:ascii="Times New Roman" w:hAnsi="Times New Roman" w:cs="Times New Roman"/>
        </w:rPr>
        <w:t xml:space="preserve"> </w:t>
      </w:r>
      <w:r w:rsidRPr="003201EC">
        <w:rPr>
          <w:rFonts w:ascii="Times New Roman" w:hAnsi="Times New Roman" w:cs="Times New Roman"/>
        </w:rPr>
        <w:t xml:space="preserve"> год, </w:t>
      </w:r>
      <w:r w:rsidR="00C62E44">
        <w:rPr>
          <w:rFonts w:ascii="Times New Roman" w:hAnsi="Times New Roman" w:cs="Times New Roman"/>
        </w:rPr>
        <w:t>утвержденного распоряжением № 37</w:t>
      </w:r>
      <w:r w:rsidR="00C47BF7">
        <w:rPr>
          <w:rFonts w:ascii="Times New Roman" w:hAnsi="Times New Roman" w:cs="Times New Roman"/>
        </w:rPr>
        <w:t xml:space="preserve">-р от </w:t>
      </w:r>
      <w:r w:rsidR="00C62E44">
        <w:rPr>
          <w:rFonts w:ascii="Times New Roman" w:hAnsi="Times New Roman" w:cs="Times New Roman"/>
        </w:rPr>
        <w:t>26</w:t>
      </w:r>
      <w:r w:rsidR="00F72BCD">
        <w:rPr>
          <w:rFonts w:ascii="Times New Roman" w:hAnsi="Times New Roman" w:cs="Times New Roman"/>
        </w:rPr>
        <w:t>.12.202</w:t>
      </w:r>
      <w:r w:rsidR="00C62E44">
        <w:rPr>
          <w:rFonts w:ascii="Times New Roman" w:hAnsi="Times New Roman" w:cs="Times New Roman"/>
        </w:rPr>
        <w:t>2</w:t>
      </w:r>
      <w:r w:rsidRPr="003201EC">
        <w:rPr>
          <w:rFonts w:ascii="Times New Roman" w:hAnsi="Times New Roman" w:cs="Times New Roman"/>
        </w:rPr>
        <w:t xml:space="preserve">, на </w:t>
      </w:r>
      <w:r>
        <w:rPr>
          <w:rFonts w:ascii="Times New Roman" w:hAnsi="Times New Roman" w:cs="Times New Roman"/>
        </w:rPr>
        <w:t xml:space="preserve">основании распоряжения № </w:t>
      </w:r>
      <w:r w:rsidR="00AF00D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-р от </w:t>
      </w:r>
      <w:r w:rsidR="00AF00DD">
        <w:rPr>
          <w:rFonts w:ascii="Times New Roman" w:hAnsi="Times New Roman" w:cs="Times New Roman"/>
        </w:rPr>
        <w:t>22</w:t>
      </w:r>
      <w:r w:rsidRPr="003201EC">
        <w:rPr>
          <w:rFonts w:ascii="Times New Roman" w:hAnsi="Times New Roman" w:cs="Times New Roman"/>
        </w:rPr>
        <w:t>.0</w:t>
      </w:r>
      <w:r w:rsidR="00AF00DD">
        <w:rPr>
          <w:rFonts w:ascii="Times New Roman" w:hAnsi="Times New Roman" w:cs="Times New Roman"/>
        </w:rPr>
        <w:t>2</w:t>
      </w:r>
      <w:r w:rsidRPr="003201EC">
        <w:rPr>
          <w:rFonts w:ascii="Times New Roman" w:hAnsi="Times New Roman" w:cs="Times New Roman"/>
        </w:rPr>
        <w:t>.20</w:t>
      </w:r>
      <w:r w:rsidR="00C47BF7">
        <w:rPr>
          <w:rFonts w:ascii="Times New Roman" w:hAnsi="Times New Roman" w:cs="Times New Roman"/>
        </w:rPr>
        <w:t>2</w:t>
      </w:r>
      <w:r w:rsidR="00AF00DD"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 xml:space="preserve">, удостоверения  № </w:t>
      </w:r>
      <w:r w:rsidR="00F72BCD">
        <w:rPr>
          <w:rFonts w:ascii="Times New Roman" w:hAnsi="Times New Roman" w:cs="Times New Roman"/>
        </w:rPr>
        <w:t>2</w:t>
      </w:r>
      <w:r w:rsidRPr="003201EC">
        <w:rPr>
          <w:rFonts w:ascii="Times New Roman" w:hAnsi="Times New Roman" w:cs="Times New Roman"/>
        </w:rPr>
        <w:t xml:space="preserve"> от </w:t>
      </w:r>
      <w:r w:rsidR="00AF00DD">
        <w:rPr>
          <w:rFonts w:ascii="Times New Roman" w:hAnsi="Times New Roman" w:cs="Times New Roman"/>
        </w:rPr>
        <w:t>22</w:t>
      </w:r>
      <w:r w:rsidRPr="003201EC">
        <w:rPr>
          <w:rFonts w:ascii="Times New Roman" w:hAnsi="Times New Roman" w:cs="Times New Roman"/>
        </w:rPr>
        <w:t>.0</w:t>
      </w:r>
      <w:r w:rsidR="00AF00DD">
        <w:rPr>
          <w:rFonts w:ascii="Times New Roman" w:hAnsi="Times New Roman" w:cs="Times New Roman"/>
        </w:rPr>
        <w:t>2</w:t>
      </w:r>
      <w:r w:rsidRPr="003201EC">
        <w:rPr>
          <w:rFonts w:ascii="Times New Roman" w:hAnsi="Times New Roman" w:cs="Times New Roman"/>
        </w:rPr>
        <w:t>.20</w:t>
      </w:r>
      <w:r w:rsidR="00C47BF7">
        <w:rPr>
          <w:rFonts w:ascii="Times New Roman" w:hAnsi="Times New Roman" w:cs="Times New Roman"/>
        </w:rPr>
        <w:t>2</w:t>
      </w:r>
      <w:r w:rsidR="00AF00DD"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 xml:space="preserve">,  проведена внешняя проверка бюджетной отчетности и исполнения бюджета </w:t>
      </w:r>
      <w:r w:rsidR="00C47BF7">
        <w:rPr>
          <w:rFonts w:ascii="Times New Roman" w:hAnsi="Times New Roman" w:cs="Times New Roman"/>
          <w:b/>
        </w:rPr>
        <w:t>МО «</w:t>
      </w:r>
      <w:proofErr w:type="spellStart"/>
      <w:r w:rsidR="00C47BF7">
        <w:rPr>
          <w:rFonts w:ascii="Times New Roman" w:hAnsi="Times New Roman" w:cs="Times New Roman"/>
          <w:b/>
        </w:rPr>
        <w:t>Элекмонарское</w:t>
      </w:r>
      <w:proofErr w:type="spellEnd"/>
      <w:r w:rsidRPr="003201EC">
        <w:rPr>
          <w:rFonts w:ascii="Times New Roman" w:hAnsi="Times New Roman" w:cs="Times New Roman"/>
          <w:b/>
        </w:rPr>
        <w:t xml:space="preserve"> сельское поселение</w:t>
      </w:r>
      <w:r w:rsidR="00AF00DD">
        <w:rPr>
          <w:rFonts w:ascii="Times New Roman" w:hAnsi="Times New Roman" w:cs="Times New Roman"/>
        </w:rPr>
        <w:t>» за 2022</w:t>
      </w:r>
      <w:r w:rsidRPr="003201EC">
        <w:rPr>
          <w:rFonts w:ascii="Times New Roman" w:hAnsi="Times New Roman" w:cs="Times New Roman"/>
        </w:rPr>
        <w:t xml:space="preserve"> год.</w:t>
      </w:r>
    </w:p>
    <w:p w:rsidR="00D34842" w:rsidRPr="003201EC" w:rsidRDefault="00D34842" w:rsidP="00D34842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  <w:b/>
          <w:bCs/>
        </w:rPr>
        <w:lastRenderedPageBreak/>
        <w:t xml:space="preserve">     В результате проведенного контрольного и экспертно-аналитического мероприятия установлено следующее</w:t>
      </w:r>
      <w:r w:rsidRPr="003201EC">
        <w:rPr>
          <w:rFonts w:ascii="Times New Roman" w:hAnsi="Times New Roman" w:cs="Times New Roman"/>
        </w:rPr>
        <w:t>:</w:t>
      </w:r>
    </w:p>
    <w:p w:rsidR="00814D3C" w:rsidRPr="00814D3C" w:rsidRDefault="00814D3C" w:rsidP="00814D3C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4D3C">
        <w:rPr>
          <w:rFonts w:ascii="Times New Roman" w:eastAsia="Calibri" w:hAnsi="Times New Roman" w:cs="Times New Roman"/>
          <w:sz w:val="24"/>
          <w:szCs w:val="24"/>
        </w:rPr>
        <w:t>1. Отчет об исполнении бюджета МО «</w:t>
      </w:r>
      <w:proofErr w:type="spellStart"/>
      <w:r w:rsidRPr="00814D3C">
        <w:rPr>
          <w:rFonts w:ascii="Times New Roman" w:eastAsia="Calibri" w:hAnsi="Times New Roman" w:cs="Times New Roman"/>
          <w:sz w:val="24"/>
          <w:szCs w:val="24"/>
        </w:rPr>
        <w:t>Элекмонарское</w:t>
      </w:r>
      <w:proofErr w:type="spellEnd"/>
      <w:r w:rsidRPr="00814D3C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за 2022 год представлен в установленный срок </w:t>
      </w:r>
      <w:r w:rsidRPr="00814D3C">
        <w:rPr>
          <w:rFonts w:ascii="Times New Roman" w:eastAsia="Calibri" w:hAnsi="Times New Roman" w:cs="Times New Roman"/>
          <w:i/>
          <w:sz w:val="24"/>
          <w:szCs w:val="24"/>
        </w:rPr>
        <w:t>в соответствии с пунктом 3 статьи 264.4 Бюджетного кодекса РФ.</w:t>
      </w:r>
    </w:p>
    <w:p w:rsidR="00814D3C" w:rsidRPr="00814D3C" w:rsidRDefault="00814D3C" w:rsidP="00814D3C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D3C">
        <w:rPr>
          <w:rFonts w:ascii="Times New Roman" w:eastAsia="Calibri" w:hAnsi="Times New Roman" w:cs="Times New Roman"/>
          <w:sz w:val="24"/>
          <w:szCs w:val="24"/>
        </w:rPr>
        <w:t>2.   Показатели  запланированные по доходам бюджета в объеме 19 531,3 тыс. руб., выполнены в размере  20 046,3  тыс. руб. (102,6%), по расходам бюджета – в объеме 20 223,1  тыс. руб., выполнены в размере 20 223,1  тыс. руб. (100,0%).</w:t>
      </w:r>
    </w:p>
    <w:p w:rsidR="00814D3C" w:rsidRPr="00814D3C" w:rsidRDefault="00814D3C" w:rsidP="00814D3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D3C">
        <w:rPr>
          <w:rFonts w:ascii="Times New Roman" w:eastAsia="Calibri" w:hAnsi="Times New Roman" w:cs="Times New Roman"/>
          <w:sz w:val="24"/>
          <w:szCs w:val="24"/>
        </w:rPr>
        <w:t xml:space="preserve">3. Бюджет исполнен с превышением расходов над доходами (дефицит  бюджета) в сумме 176,8  тыс. рублей </w:t>
      </w:r>
      <w:r w:rsidRPr="00814D3C">
        <w:rPr>
          <w:rFonts w:ascii="Times New Roman" w:eastAsia="Times New Roman" w:hAnsi="Times New Roman" w:cs="Times New Roman"/>
          <w:sz w:val="24"/>
          <w:szCs w:val="24"/>
        </w:rPr>
        <w:t xml:space="preserve"> или  3,7 % от доходов бюджета поселения без учета объема безвозмездных поступлений, </w:t>
      </w:r>
      <w:r w:rsidRPr="00814D3C">
        <w:rPr>
          <w:rFonts w:ascii="Times New Roman" w:eastAsia="Times New Roman" w:hAnsi="Times New Roman" w:cs="Times New Roman"/>
          <w:i/>
          <w:sz w:val="24"/>
          <w:szCs w:val="24"/>
        </w:rPr>
        <w:t xml:space="preserve">соответствует предельным  значениям  установленных статьей 92.1 БК РФ. </w:t>
      </w:r>
    </w:p>
    <w:p w:rsidR="00814D3C" w:rsidRPr="00814D3C" w:rsidRDefault="00814D3C" w:rsidP="00814D3C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4D3C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814D3C">
        <w:rPr>
          <w:rFonts w:ascii="Times New Roman" w:eastAsia="Times New Roman" w:hAnsi="Times New Roman" w:cs="Times New Roman"/>
          <w:sz w:val="24"/>
          <w:szCs w:val="24"/>
        </w:rPr>
        <w:t>Исполнение по муниципальной программе «Комплексное  развитие территории «</w:t>
      </w:r>
      <w:proofErr w:type="spellStart"/>
      <w:r w:rsidRPr="00814D3C">
        <w:rPr>
          <w:rFonts w:ascii="Times New Roman" w:eastAsia="Times New Roman" w:hAnsi="Times New Roman" w:cs="Times New Roman"/>
          <w:sz w:val="24"/>
          <w:szCs w:val="24"/>
        </w:rPr>
        <w:t>Элекмонарское</w:t>
      </w:r>
      <w:proofErr w:type="spellEnd"/>
      <w:r w:rsidRPr="00814D3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составило 20 046,3 тыс. рублей, или 100,0 %  бюджетных ассигнований.</w:t>
      </w:r>
    </w:p>
    <w:p w:rsidR="00814D3C" w:rsidRPr="00814D3C" w:rsidRDefault="00814D3C" w:rsidP="00814D3C">
      <w:pPr>
        <w:pStyle w:val="a4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814D3C">
        <w:rPr>
          <w:rFonts w:ascii="Times New Roman" w:eastAsia="Calibri" w:hAnsi="Times New Roman" w:cs="Times New Roman"/>
          <w:sz w:val="24"/>
          <w:szCs w:val="24"/>
        </w:rPr>
        <w:t xml:space="preserve">5.  </w:t>
      </w:r>
      <w:r w:rsidRPr="00814D3C">
        <w:rPr>
          <w:rFonts w:ascii="Times New Roman" w:eastAsia="Calibri" w:hAnsi="Times New Roman" w:cs="Times New Roman"/>
          <w:bCs/>
          <w:iCs/>
          <w:sz w:val="24"/>
          <w:szCs w:val="24"/>
        </w:rPr>
        <w:t>В соответствии со ст. 264.4. Бюджетного Кодекса Российской Федерации подготовке заключения на отчет об исполнении бюджета муниципального образования «</w:t>
      </w:r>
      <w:proofErr w:type="spellStart"/>
      <w:r w:rsidRPr="00814D3C">
        <w:rPr>
          <w:rFonts w:ascii="Times New Roman" w:eastAsia="Calibri" w:hAnsi="Times New Roman" w:cs="Times New Roman"/>
          <w:bCs/>
          <w:iCs/>
          <w:sz w:val="24"/>
          <w:szCs w:val="24"/>
        </w:rPr>
        <w:t>Элекмонарское</w:t>
      </w:r>
      <w:proofErr w:type="spellEnd"/>
      <w:r w:rsidRPr="00814D3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сельское поселение» за 2022  год  предшествовала внешняя проверка годовой бюджетной отчетности, по результатам которой </w:t>
      </w:r>
      <w:r w:rsidRPr="00814D3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нарушений не установлено.</w:t>
      </w:r>
    </w:p>
    <w:p w:rsidR="00673037" w:rsidRPr="00565302" w:rsidRDefault="00673037" w:rsidP="00565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1142" w:rsidRPr="003201EC" w:rsidRDefault="00A31142" w:rsidP="00A31142">
      <w:pPr>
        <w:pStyle w:val="a4"/>
        <w:jc w:val="center"/>
        <w:rPr>
          <w:rFonts w:ascii="Times New Roman" w:hAnsi="Times New Roman" w:cs="Times New Roman"/>
          <w:b/>
        </w:rPr>
      </w:pPr>
      <w:r w:rsidRPr="003201EC">
        <w:rPr>
          <w:rFonts w:ascii="Times New Roman" w:hAnsi="Times New Roman" w:cs="Times New Roman"/>
          <w:b/>
        </w:rPr>
        <w:t>О результатах экспертно-аналитического мероприяти</w:t>
      </w:r>
      <w:r w:rsidR="00030085">
        <w:rPr>
          <w:rFonts w:ascii="Times New Roman" w:hAnsi="Times New Roman" w:cs="Times New Roman"/>
          <w:b/>
        </w:rPr>
        <w:t>я от 09</w:t>
      </w:r>
      <w:r w:rsidRPr="003201EC">
        <w:rPr>
          <w:rFonts w:ascii="Times New Roman" w:hAnsi="Times New Roman" w:cs="Times New Roman"/>
          <w:b/>
        </w:rPr>
        <w:t>.0</w:t>
      </w:r>
      <w:r w:rsidR="00F750EC">
        <w:rPr>
          <w:rFonts w:ascii="Times New Roman" w:hAnsi="Times New Roman" w:cs="Times New Roman"/>
          <w:b/>
        </w:rPr>
        <w:t>3</w:t>
      </w:r>
      <w:r w:rsidRPr="003201EC">
        <w:rPr>
          <w:rFonts w:ascii="Times New Roman" w:hAnsi="Times New Roman" w:cs="Times New Roman"/>
          <w:b/>
        </w:rPr>
        <w:t>.20</w:t>
      </w:r>
      <w:r w:rsidR="00F72BCD">
        <w:rPr>
          <w:rFonts w:ascii="Times New Roman" w:hAnsi="Times New Roman" w:cs="Times New Roman"/>
          <w:b/>
        </w:rPr>
        <w:t>2</w:t>
      </w:r>
      <w:r w:rsidR="00030085">
        <w:rPr>
          <w:rFonts w:ascii="Times New Roman" w:hAnsi="Times New Roman" w:cs="Times New Roman"/>
          <w:b/>
        </w:rPr>
        <w:t>3</w:t>
      </w:r>
    </w:p>
    <w:p w:rsidR="00A31142" w:rsidRPr="003201EC" w:rsidRDefault="00A31142" w:rsidP="00A31142">
      <w:pPr>
        <w:pStyle w:val="a4"/>
        <w:jc w:val="both"/>
        <w:rPr>
          <w:rFonts w:ascii="Times New Roman" w:hAnsi="Times New Roman" w:cs="Times New Roman"/>
          <w:b/>
        </w:rPr>
      </w:pPr>
    </w:p>
    <w:p w:rsidR="00A31142" w:rsidRDefault="00A31142" w:rsidP="00A31142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     В соответствии  со статьей 264.4 Бюджетного кодекса РФ,  Планом работы Контрольно-счетной комис</w:t>
      </w:r>
      <w:r w:rsidR="00E1098C">
        <w:rPr>
          <w:rFonts w:ascii="Times New Roman" w:hAnsi="Times New Roman" w:cs="Times New Roman"/>
        </w:rPr>
        <w:t>с</w:t>
      </w:r>
      <w:r w:rsidR="00030085">
        <w:rPr>
          <w:rFonts w:ascii="Times New Roman" w:hAnsi="Times New Roman" w:cs="Times New Roman"/>
        </w:rPr>
        <w:t>ии МО «Чемальский район» на 2023</w:t>
      </w:r>
      <w:r w:rsidRPr="003201EC">
        <w:rPr>
          <w:rFonts w:ascii="Times New Roman" w:hAnsi="Times New Roman" w:cs="Times New Roman"/>
        </w:rPr>
        <w:t xml:space="preserve"> год, </w:t>
      </w:r>
      <w:r w:rsidR="00030085">
        <w:rPr>
          <w:rFonts w:ascii="Times New Roman" w:hAnsi="Times New Roman" w:cs="Times New Roman"/>
        </w:rPr>
        <w:t>утвержденного распоряжением № 37-р от 26</w:t>
      </w:r>
      <w:r w:rsidRPr="003201EC">
        <w:rPr>
          <w:rFonts w:ascii="Times New Roman" w:hAnsi="Times New Roman" w:cs="Times New Roman"/>
        </w:rPr>
        <w:t>.12.20</w:t>
      </w:r>
      <w:r w:rsidR="00F72BCD">
        <w:rPr>
          <w:rFonts w:ascii="Times New Roman" w:hAnsi="Times New Roman" w:cs="Times New Roman"/>
        </w:rPr>
        <w:t>2</w:t>
      </w:r>
      <w:r w:rsidR="00030085">
        <w:rPr>
          <w:rFonts w:ascii="Times New Roman" w:hAnsi="Times New Roman" w:cs="Times New Roman"/>
        </w:rPr>
        <w:t>2</w:t>
      </w:r>
      <w:r w:rsidRPr="003201EC">
        <w:rPr>
          <w:rFonts w:ascii="Times New Roman" w:hAnsi="Times New Roman" w:cs="Times New Roman"/>
        </w:rPr>
        <w:t xml:space="preserve">, на </w:t>
      </w:r>
      <w:r w:rsidR="00E1098C">
        <w:rPr>
          <w:rFonts w:ascii="Times New Roman" w:hAnsi="Times New Roman" w:cs="Times New Roman"/>
        </w:rPr>
        <w:t xml:space="preserve">основании </w:t>
      </w:r>
      <w:r w:rsidR="00030085">
        <w:rPr>
          <w:rFonts w:ascii="Times New Roman" w:hAnsi="Times New Roman" w:cs="Times New Roman"/>
        </w:rPr>
        <w:t>распоряжения № 6</w:t>
      </w:r>
      <w:r w:rsidR="00E1098C">
        <w:rPr>
          <w:rFonts w:ascii="Times New Roman" w:hAnsi="Times New Roman" w:cs="Times New Roman"/>
        </w:rPr>
        <w:t xml:space="preserve">-р от </w:t>
      </w:r>
      <w:r w:rsidR="00030085">
        <w:rPr>
          <w:rFonts w:ascii="Times New Roman" w:hAnsi="Times New Roman" w:cs="Times New Roman"/>
        </w:rPr>
        <w:t>02</w:t>
      </w:r>
      <w:r w:rsidRPr="003201E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</w:t>
      </w:r>
      <w:r w:rsidR="00E1098C">
        <w:rPr>
          <w:rFonts w:ascii="Times New Roman" w:hAnsi="Times New Roman" w:cs="Times New Roman"/>
        </w:rPr>
        <w:t>2</w:t>
      </w:r>
      <w:r w:rsidR="00030085"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 xml:space="preserve">, удостоверения  № </w:t>
      </w:r>
      <w:r w:rsidR="00F72BCD"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 xml:space="preserve"> от </w:t>
      </w:r>
      <w:r w:rsidR="00030085">
        <w:rPr>
          <w:rFonts w:ascii="Times New Roman" w:hAnsi="Times New Roman" w:cs="Times New Roman"/>
        </w:rPr>
        <w:t>02</w:t>
      </w:r>
      <w:r w:rsidRPr="003201E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</w:t>
      </w:r>
      <w:r w:rsidR="00E1098C">
        <w:rPr>
          <w:rFonts w:ascii="Times New Roman" w:hAnsi="Times New Roman" w:cs="Times New Roman"/>
        </w:rPr>
        <w:t>2</w:t>
      </w:r>
      <w:r w:rsidR="00030085"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 xml:space="preserve">,  проведена внешняя проверка бюджетной отчетности и исполнения бюджета </w:t>
      </w:r>
      <w:r w:rsidR="00030085">
        <w:rPr>
          <w:rFonts w:ascii="Times New Roman" w:hAnsi="Times New Roman" w:cs="Times New Roman"/>
          <w:b/>
        </w:rPr>
        <w:t>МО «</w:t>
      </w:r>
      <w:proofErr w:type="spellStart"/>
      <w:r w:rsidR="00030085">
        <w:rPr>
          <w:rFonts w:ascii="Times New Roman" w:hAnsi="Times New Roman" w:cs="Times New Roman"/>
          <w:b/>
        </w:rPr>
        <w:t>Узнезинское</w:t>
      </w:r>
      <w:proofErr w:type="spellEnd"/>
      <w:r w:rsidRPr="003201EC">
        <w:rPr>
          <w:rFonts w:ascii="Times New Roman" w:hAnsi="Times New Roman" w:cs="Times New Roman"/>
          <w:b/>
        </w:rPr>
        <w:t xml:space="preserve"> сельское поселение</w:t>
      </w:r>
      <w:r w:rsidR="00030085">
        <w:rPr>
          <w:rFonts w:ascii="Times New Roman" w:hAnsi="Times New Roman" w:cs="Times New Roman"/>
        </w:rPr>
        <w:t>» за 2022</w:t>
      </w:r>
      <w:r w:rsidRPr="003201EC">
        <w:rPr>
          <w:rFonts w:ascii="Times New Roman" w:hAnsi="Times New Roman" w:cs="Times New Roman"/>
        </w:rPr>
        <w:t xml:space="preserve"> год.</w:t>
      </w:r>
    </w:p>
    <w:p w:rsidR="008F7B45" w:rsidRPr="003201EC" w:rsidRDefault="008F7B45" w:rsidP="00A31142">
      <w:pPr>
        <w:pStyle w:val="a4"/>
        <w:jc w:val="both"/>
        <w:rPr>
          <w:rFonts w:ascii="Times New Roman" w:hAnsi="Times New Roman" w:cs="Times New Roman"/>
        </w:rPr>
      </w:pPr>
    </w:p>
    <w:p w:rsidR="00A31142" w:rsidRDefault="00A31142" w:rsidP="00A31142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  <w:b/>
          <w:bCs/>
        </w:rPr>
        <w:t xml:space="preserve">     В результате проведенного контрольного и экспертно-аналитического мероприятия установлено следующее</w:t>
      </w:r>
      <w:r w:rsidRPr="003201EC">
        <w:rPr>
          <w:rFonts w:ascii="Times New Roman" w:hAnsi="Times New Roman" w:cs="Times New Roman"/>
        </w:rPr>
        <w:t>:</w:t>
      </w:r>
    </w:p>
    <w:p w:rsidR="00030085" w:rsidRPr="00030085" w:rsidRDefault="00030085" w:rsidP="00030085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30085">
        <w:rPr>
          <w:rFonts w:ascii="Times New Roman" w:eastAsia="Calibri" w:hAnsi="Times New Roman" w:cs="Times New Roman"/>
          <w:sz w:val="24"/>
          <w:szCs w:val="24"/>
        </w:rPr>
        <w:t>1. Отчет об исполнении бюджета МО «</w:t>
      </w:r>
      <w:proofErr w:type="spellStart"/>
      <w:r w:rsidRPr="00030085">
        <w:rPr>
          <w:rFonts w:ascii="Times New Roman" w:eastAsia="Calibri" w:hAnsi="Times New Roman" w:cs="Times New Roman"/>
          <w:sz w:val="24"/>
          <w:szCs w:val="24"/>
        </w:rPr>
        <w:t>Узнезинское</w:t>
      </w:r>
      <w:proofErr w:type="spellEnd"/>
      <w:r w:rsidRPr="0003008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за 2022 год представлен в установленный срок </w:t>
      </w:r>
      <w:r w:rsidRPr="00030085">
        <w:rPr>
          <w:rFonts w:ascii="Times New Roman" w:eastAsia="Calibri" w:hAnsi="Times New Roman" w:cs="Times New Roman"/>
          <w:i/>
          <w:sz w:val="24"/>
          <w:szCs w:val="24"/>
        </w:rPr>
        <w:t>в соответствии с пунктом 3 статьи 264.4 Бюджетного кодекса РФ.</w:t>
      </w:r>
    </w:p>
    <w:p w:rsidR="00030085" w:rsidRPr="00030085" w:rsidRDefault="00030085" w:rsidP="00030085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085">
        <w:rPr>
          <w:rFonts w:ascii="Times New Roman" w:eastAsia="Calibri" w:hAnsi="Times New Roman" w:cs="Times New Roman"/>
          <w:sz w:val="24"/>
          <w:szCs w:val="24"/>
        </w:rPr>
        <w:t>2.   Показатели  запланированные по доходам бюджета в объеме 8 110,7  тыс. руб., выполнены в размере 9 238,3  тыс. руб. (113,9%),  по расходам бюджета – в объеме 13 101,0 тыс. руб., выполнены в размере 12 724,0 тыс. руб. (97,1%).</w:t>
      </w:r>
    </w:p>
    <w:p w:rsidR="00030085" w:rsidRPr="00030085" w:rsidRDefault="00030085" w:rsidP="0003008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85">
        <w:rPr>
          <w:rFonts w:ascii="Times New Roman" w:eastAsia="Calibri" w:hAnsi="Times New Roman" w:cs="Times New Roman"/>
          <w:sz w:val="24"/>
          <w:szCs w:val="24"/>
        </w:rPr>
        <w:t xml:space="preserve">3. Бюджет исполнен с превышением расходов над доходами (дефицит  бюджета) </w:t>
      </w:r>
    </w:p>
    <w:p w:rsidR="00030085" w:rsidRPr="00030085" w:rsidRDefault="00030085" w:rsidP="00030085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0085">
        <w:rPr>
          <w:rFonts w:ascii="Times New Roman" w:eastAsia="Calibri" w:hAnsi="Times New Roman" w:cs="Times New Roman"/>
          <w:sz w:val="24"/>
          <w:szCs w:val="24"/>
        </w:rPr>
        <w:t xml:space="preserve">в сумме 3 485,7  тыс. рублей </w:t>
      </w:r>
      <w:r w:rsidRPr="00030085">
        <w:rPr>
          <w:rFonts w:ascii="Times New Roman" w:eastAsia="Times New Roman" w:hAnsi="Times New Roman" w:cs="Times New Roman"/>
          <w:sz w:val="24"/>
          <w:szCs w:val="24"/>
        </w:rPr>
        <w:t xml:space="preserve"> или 72 % от доходов бюджета поселения без учета объема безвозмездных поступлений. </w:t>
      </w:r>
      <w:r w:rsidRPr="00030085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Превышение предельных значений установленных статьей 92.1 БК РФ (5%), допущено с учетом планирования в составе источников финансирования дефицита муниципального бюджета изменения остатков средств на счетах по учету средств бюджета (3485,7 тыс. рублей). </w:t>
      </w:r>
    </w:p>
    <w:p w:rsidR="00030085" w:rsidRPr="00030085" w:rsidRDefault="00030085" w:rsidP="00030085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30085">
        <w:rPr>
          <w:rFonts w:ascii="Times New Roman" w:eastAsia="Times New Roman" w:hAnsi="Times New Roman" w:cs="Times New Roman"/>
          <w:sz w:val="24"/>
          <w:szCs w:val="24"/>
        </w:rPr>
        <w:t>4. Исполнение по муниципальной программе «Комплексное  развитие территории «</w:t>
      </w:r>
      <w:proofErr w:type="spellStart"/>
      <w:r w:rsidRPr="00030085">
        <w:rPr>
          <w:rFonts w:ascii="Times New Roman" w:eastAsia="Times New Roman" w:hAnsi="Times New Roman" w:cs="Times New Roman"/>
          <w:sz w:val="24"/>
          <w:szCs w:val="24"/>
        </w:rPr>
        <w:t>Узнезинское</w:t>
      </w:r>
      <w:proofErr w:type="spellEnd"/>
      <w:r w:rsidRPr="00030085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поселение», составило 12 724,0 тыс. рублей, или 100,0 %  бюджетных ассигнований.</w:t>
      </w:r>
    </w:p>
    <w:p w:rsidR="00030085" w:rsidRPr="00030085" w:rsidRDefault="00030085" w:rsidP="00030085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0085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030085">
        <w:rPr>
          <w:rFonts w:ascii="Times New Roman" w:eastAsia="Calibri" w:hAnsi="Times New Roman" w:cs="Times New Roman"/>
          <w:bCs/>
          <w:iCs/>
          <w:sz w:val="24"/>
          <w:szCs w:val="24"/>
        </w:rPr>
        <w:t>В соответствии со ст. 264.4. Бюджетного Кодекса Российской Федерации подготовке заключения на отчет об исполнении бюджета муниципального образования «</w:t>
      </w:r>
      <w:proofErr w:type="spellStart"/>
      <w:r w:rsidRPr="00030085">
        <w:rPr>
          <w:rFonts w:ascii="Times New Roman" w:eastAsia="Calibri" w:hAnsi="Times New Roman" w:cs="Times New Roman"/>
          <w:bCs/>
          <w:iCs/>
          <w:sz w:val="24"/>
          <w:szCs w:val="24"/>
        </w:rPr>
        <w:t>Узнезинское</w:t>
      </w:r>
      <w:proofErr w:type="spellEnd"/>
      <w:r w:rsidRPr="0003008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сельское поселение» за 2022  год,   предшествовала внешняя проверка годовой бюджетной отчетности,  </w:t>
      </w:r>
      <w:r w:rsidRPr="00030085">
        <w:rPr>
          <w:rFonts w:ascii="Times New Roman" w:eastAsia="Times New Roman" w:hAnsi="Times New Roman" w:cs="Times New Roman"/>
          <w:i/>
          <w:sz w:val="24"/>
          <w:szCs w:val="24"/>
        </w:rPr>
        <w:t>по результатам которой составлен  акт и выписано представление на устранение выявленных нарушений.</w:t>
      </w:r>
    </w:p>
    <w:p w:rsidR="004042D9" w:rsidRDefault="004042D9" w:rsidP="002D5E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085" w:rsidRDefault="00030085" w:rsidP="002D5E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085" w:rsidRDefault="00030085" w:rsidP="002D5E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085" w:rsidRDefault="00030085" w:rsidP="002D5E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EF7" w:rsidRDefault="002D5EF7" w:rsidP="002D5E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1B">
        <w:rPr>
          <w:rFonts w:ascii="Times New Roman" w:hAnsi="Times New Roman" w:cs="Times New Roman"/>
          <w:b/>
          <w:sz w:val="24"/>
          <w:szCs w:val="24"/>
        </w:rPr>
        <w:t>О результатах экспертно-аналитического мероприятия</w:t>
      </w:r>
      <w:r w:rsidR="00566EA9">
        <w:rPr>
          <w:rFonts w:ascii="Times New Roman" w:hAnsi="Times New Roman" w:cs="Times New Roman"/>
          <w:b/>
          <w:sz w:val="24"/>
          <w:szCs w:val="24"/>
        </w:rPr>
        <w:t xml:space="preserve"> от 16</w:t>
      </w:r>
      <w:r>
        <w:rPr>
          <w:rFonts w:ascii="Times New Roman" w:hAnsi="Times New Roman" w:cs="Times New Roman"/>
          <w:b/>
          <w:sz w:val="24"/>
          <w:szCs w:val="24"/>
        </w:rPr>
        <w:t>.03</w:t>
      </w:r>
      <w:r w:rsidRPr="0060471B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66EA9">
        <w:rPr>
          <w:rFonts w:ascii="Times New Roman" w:hAnsi="Times New Roman" w:cs="Times New Roman"/>
          <w:b/>
          <w:sz w:val="24"/>
          <w:szCs w:val="24"/>
        </w:rPr>
        <w:t>3</w:t>
      </w:r>
    </w:p>
    <w:p w:rsidR="004042D9" w:rsidRPr="007B7FBF" w:rsidRDefault="004042D9" w:rsidP="002D5E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EF7" w:rsidRDefault="002D5EF7" w:rsidP="002D5EF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201EC">
        <w:rPr>
          <w:rFonts w:ascii="Times New Roman" w:hAnsi="Times New Roman" w:cs="Times New Roman"/>
        </w:rPr>
        <w:t>В соответствии  со статьей 264.4 Бюджетного кодекса РФ,  Планом работы Контрольно-счетной комис</w:t>
      </w:r>
      <w:r>
        <w:rPr>
          <w:rFonts w:ascii="Times New Roman" w:hAnsi="Times New Roman" w:cs="Times New Roman"/>
        </w:rPr>
        <w:t>сии МО «Чемальский</w:t>
      </w:r>
      <w:r w:rsidR="00566EA9">
        <w:rPr>
          <w:rFonts w:ascii="Times New Roman" w:hAnsi="Times New Roman" w:cs="Times New Roman"/>
        </w:rPr>
        <w:t xml:space="preserve"> район» на 2023</w:t>
      </w:r>
      <w:r w:rsidRPr="003201EC">
        <w:rPr>
          <w:rFonts w:ascii="Times New Roman" w:hAnsi="Times New Roman" w:cs="Times New Roman"/>
        </w:rPr>
        <w:t xml:space="preserve"> год, </w:t>
      </w:r>
      <w:r w:rsidR="00566EA9">
        <w:rPr>
          <w:rFonts w:ascii="Times New Roman" w:hAnsi="Times New Roman" w:cs="Times New Roman"/>
        </w:rPr>
        <w:t>утвержденного распоряжением № 37</w:t>
      </w:r>
      <w:r>
        <w:rPr>
          <w:rFonts w:ascii="Times New Roman" w:hAnsi="Times New Roman" w:cs="Times New Roman"/>
        </w:rPr>
        <w:t>-р от 2</w:t>
      </w:r>
      <w:r w:rsidR="00566EA9">
        <w:rPr>
          <w:rFonts w:ascii="Times New Roman" w:hAnsi="Times New Roman" w:cs="Times New Roman"/>
        </w:rPr>
        <w:t>6</w:t>
      </w:r>
      <w:r w:rsidRPr="003201EC">
        <w:rPr>
          <w:rFonts w:ascii="Times New Roman" w:hAnsi="Times New Roman" w:cs="Times New Roman"/>
        </w:rPr>
        <w:t>.12.20</w:t>
      </w:r>
      <w:r w:rsidR="00566EA9">
        <w:rPr>
          <w:rFonts w:ascii="Times New Roman" w:hAnsi="Times New Roman" w:cs="Times New Roman"/>
        </w:rPr>
        <w:t>22</w:t>
      </w:r>
      <w:r w:rsidRPr="003201EC">
        <w:rPr>
          <w:rFonts w:ascii="Times New Roman" w:hAnsi="Times New Roman" w:cs="Times New Roman"/>
        </w:rPr>
        <w:t xml:space="preserve">, на </w:t>
      </w:r>
      <w:r w:rsidR="00566EA9">
        <w:rPr>
          <w:rFonts w:ascii="Times New Roman" w:hAnsi="Times New Roman" w:cs="Times New Roman"/>
        </w:rPr>
        <w:t>основании распоряжения № 8-р от 13</w:t>
      </w:r>
      <w:r w:rsidRPr="003201E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566EA9"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 xml:space="preserve">, удостоверения  № </w:t>
      </w:r>
      <w:r>
        <w:rPr>
          <w:rFonts w:ascii="Times New Roman" w:hAnsi="Times New Roman" w:cs="Times New Roman"/>
        </w:rPr>
        <w:t>4</w:t>
      </w:r>
      <w:r w:rsidRPr="003201E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</w:t>
      </w:r>
      <w:r w:rsidR="00566EA9"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566EA9"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 xml:space="preserve">,  проведена внешняя проверка бюджетной отчетности и исполнения бюджета </w:t>
      </w:r>
      <w:r w:rsidR="00566EA9">
        <w:rPr>
          <w:rFonts w:ascii="Times New Roman" w:hAnsi="Times New Roman" w:cs="Times New Roman"/>
          <w:b/>
        </w:rPr>
        <w:t>МО «</w:t>
      </w:r>
      <w:proofErr w:type="spellStart"/>
      <w:r w:rsidR="00566EA9">
        <w:rPr>
          <w:rFonts w:ascii="Times New Roman" w:hAnsi="Times New Roman" w:cs="Times New Roman"/>
          <w:b/>
        </w:rPr>
        <w:t>Аносинское</w:t>
      </w:r>
      <w:proofErr w:type="spellEnd"/>
      <w:r w:rsidRPr="003201EC">
        <w:rPr>
          <w:rFonts w:ascii="Times New Roman" w:hAnsi="Times New Roman" w:cs="Times New Roman"/>
          <w:b/>
        </w:rPr>
        <w:t xml:space="preserve"> сельское поселение</w:t>
      </w:r>
      <w:r>
        <w:rPr>
          <w:rFonts w:ascii="Times New Roman" w:hAnsi="Times New Roman" w:cs="Times New Roman"/>
        </w:rPr>
        <w:t>»</w:t>
      </w:r>
      <w:r w:rsidR="00566EA9">
        <w:rPr>
          <w:rFonts w:ascii="Times New Roman" w:hAnsi="Times New Roman" w:cs="Times New Roman"/>
        </w:rPr>
        <w:t xml:space="preserve"> за 2022</w:t>
      </w:r>
      <w:r w:rsidRPr="003201EC">
        <w:rPr>
          <w:rFonts w:ascii="Times New Roman" w:hAnsi="Times New Roman" w:cs="Times New Roman"/>
        </w:rPr>
        <w:t xml:space="preserve"> год.</w:t>
      </w:r>
    </w:p>
    <w:p w:rsidR="00566EA9" w:rsidRPr="003201EC" w:rsidRDefault="00566EA9" w:rsidP="002D5EF7">
      <w:pPr>
        <w:pStyle w:val="a4"/>
        <w:jc w:val="both"/>
        <w:rPr>
          <w:rFonts w:ascii="Times New Roman" w:hAnsi="Times New Roman" w:cs="Times New Roman"/>
        </w:rPr>
      </w:pPr>
    </w:p>
    <w:p w:rsidR="002D5EF7" w:rsidRDefault="002D5EF7" w:rsidP="002D5EF7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  <w:b/>
          <w:bCs/>
        </w:rPr>
        <w:t xml:space="preserve">     В результате проведенного контрольного и экспертно-аналитического мероприятия установлено следующее</w:t>
      </w:r>
      <w:r w:rsidRPr="003201EC">
        <w:rPr>
          <w:rFonts w:ascii="Times New Roman" w:hAnsi="Times New Roman" w:cs="Times New Roman"/>
        </w:rPr>
        <w:t>:</w:t>
      </w:r>
    </w:p>
    <w:p w:rsidR="00566EA9" w:rsidRPr="00566EA9" w:rsidRDefault="00566EA9" w:rsidP="00566EA9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6EA9">
        <w:rPr>
          <w:rFonts w:ascii="Times New Roman" w:eastAsia="Calibri" w:hAnsi="Times New Roman" w:cs="Times New Roman"/>
          <w:sz w:val="24"/>
          <w:szCs w:val="24"/>
        </w:rPr>
        <w:t>1. Отчет об исполнении бюджета МО «</w:t>
      </w:r>
      <w:proofErr w:type="spellStart"/>
      <w:r w:rsidRPr="00566EA9">
        <w:rPr>
          <w:rFonts w:ascii="Times New Roman" w:eastAsia="Calibri" w:hAnsi="Times New Roman" w:cs="Times New Roman"/>
          <w:sz w:val="24"/>
          <w:szCs w:val="24"/>
        </w:rPr>
        <w:t>Аносинское</w:t>
      </w:r>
      <w:proofErr w:type="spellEnd"/>
      <w:r w:rsidRPr="00566EA9">
        <w:rPr>
          <w:rFonts w:ascii="Times New Roman" w:eastAsia="Calibri" w:hAnsi="Times New Roman" w:cs="Times New Roman"/>
          <w:sz w:val="24"/>
          <w:szCs w:val="24"/>
        </w:rPr>
        <w:t xml:space="preserve">  сельское поселение» за 2022 год представлен в установленный срок </w:t>
      </w:r>
      <w:r w:rsidRPr="00566EA9">
        <w:rPr>
          <w:rFonts w:ascii="Times New Roman" w:eastAsia="Calibri" w:hAnsi="Times New Roman" w:cs="Times New Roman"/>
          <w:i/>
          <w:sz w:val="24"/>
          <w:szCs w:val="24"/>
        </w:rPr>
        <w:t>в соответствии с пунктом 3 статьи 264.4 Бюджетного кодекса РФ.</w:t>
      </w:r>
    </w:p>
    <w:p w:rsidR="00566EA9" w:rsidRPr="00566EA9" w:rsidRDefault="00566EA9" w:rsidP="00566EA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EA9">
        <w:rPr>
          <w:rFonts w:ascii="Times New Roman" w:eastAsia="Calibri" w:hAnsi="Times New Roman" w:cs="Times New Roman"/>
          <w:sz w:val="24"/>
          <w:szCs w:val="24"/>
        </w:rPr>
        <w:t>2.   Показатели  запланированные по доходам бюджета в объеме 10 303,3 тыс. руб., выполнены в размере 10 210,2  тыс. руб. (99,1%), по расходам бюджета – в объеме 15 324,5 тыс. руб., выполнены в размере 11 017,6 тыс. руб. (71,9%).</w:t>
      </w:r>
    </w:p>
    <w:p w:rsidR="00566EA9" w:rsidRPr="00566EA9" w:rsidRDefault="00566EA9" w:rsidP="00566EA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EA9">
        <w:rPr>
          <w:rFonts w:ascii="Times New Roman" w:eastAsia="Calibri" w:hAnsi="Times New Roman" w:cs="Times New Roman"/>
          <w:sz w:val="24"/>
          <w:szCs w:val="24"/>
        </w:rPr>
        <w:t xml:space="preserve">3. Бюджет исполнен с превышением расходов над доходами (дефицит  бюджета) в сумме 807,3  тыс. рублей </w:t>
      </w:r>
      <w:r w:rsidRPr="00566EA9">
        <w:rPr>
          <w:rFonts w:ascii="Times New Roman" w:eastAsia="Times New Roman" w:hAnsi="Times New Roman" w:cs="Times New Roman"/>
          <w:sz w:val="24"/>
          <w:szCs w:val="24"/>
        </w:rPr>
        <w:t xml:space="preserve"> или 20 % от доходов бюджета поселения без учета объема безвозмездных поступлений. </w:t>
      </w:r>
      <w:r w:rsidRPr="00566EA9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Превышение предельных значений установленных статьей 92.1 БК РФ (5%), допущено с учетом планирования в составе источников финансирования дефицита муниципального бюджета изменения остатков средств на счетах по учету средств бюджета (807,3 тыс. рублей). </w:t>
      </w:r>
    </w:p>
    <w:p w:rsidR="00566EA9" w:rsidRPr="00566EA9" w:rsidRDefault="00566EA9" w:rsidP="00566EA9">
      <w:pPr>
        <w:pStyle w:val="a4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566EA9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566EA9">
        <w:rPr>
          <w:rFonts w:ascii="Times New Roman" w:eastAsia="Calibri" w:hAnsi="Times New Roman" w:cs="Times New Roman"/>
          <w:bCs/>
          <w:iCs/>
          <w:sz w:val="24"/>
          <w:szCs w:val="24"/>
        </w:rPr>
        <w:t>В соответствии со ст. 264.4. Бюджетного Кодекса Российской Федерации подготовке заключения на отчет об исполнении бюджета муниципального образования «</w:t>
      </w:r>
      <w:proofErr w:type="spellStart"/>
      <w:r w:rsidRPr="00566EA9">
        <w:rPr>
          <w:rFonts w:ascii="Times New Roman" w:eastAsia="Calibri" w:hAnsi="Times New Roman" w:cs="Times New Roman"/>
          <w:bCs/>
          <w:iCs/>
          <w:sz w:val="24"/>
          <w:szCs w:val="24"/>
        </w:rPr>
        <w:t>Аносинское</w:t>
      </w:r>
      <w:proofErr w:type="spellEnd"/>
      <w:r w:rsidRPr="00566EA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сельское поселение» за 2022  год  предшествовала внешняя проверка годовой бюджетной отчетности, </w:t>
      </w:r>
      <w:r w:rsidRPr="00566EA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по результатам которой составлен акт.  </w:t>
      </w:r>
    </w:p>
    <w:p w:rsidR="00566EA9" w:rsidRPr="00566EA9" w:rsidRDefault="00566EA9" w:rsidP="00566EA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EA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5. </w:t>
      </w:r>
      <w:r w:rsidRPr="00566EA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566EA9">
        <w:rPr>
          <w:rFonts w:ascii="Times New Roman" w:eastAsia="Calibri" w:hAnsi="Times New Roman" w:cs="Times New Roman"/>
          <w:sz w:val="24"/>
          <w:szCs w:val="24"/>
        </w:rPr>
        <w:t>В ходе экспертно-аналитического мероприятия установлены следующие замечания:</w:t>
      </w:r>
    </w:p>
    <w:p w:rsidR="00566EA9" w:rsidRPr="00566EA9" w:rsidRDefault="00566EA9" w:rsidP="00566EA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EA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566EA9">
        <w:rPr>
          <w:rFonts w:ascii="Times New Roman" w:eastAsia="Calibri" w:hAnsi="Times New Roman" w:cs="Times New Roman"/>
          <w:i/>
          <w:sz w:val="24"/>
          <w:szCs w:val="24"/>
        </w:rPr>
        <w:t>В приложении № 1</w:t>
      </w:r>
      <w:r w:rsidRPr="00566EA9">
        <w:rPr>
          <w:rFonts w:ascii="Times New Roman" w:eastAsia="Calibri" w:hAnsi="Times New Roman" w:cs="Times New Roman"/>
          <w:sz w:val="24"/>
          <w:szCs w:val="24"/>
        </w:rPr>
        <w:t xml:space="preserve"> "Источники финансирования дефицита бюджета МО "</w:t>
      </w:r>
      <w:proofErr w:type="spellStart"/>
      <w:r w:rsidRPr="00566EA9">
        <w:rPr>
          <w:rFonts w:ascii="Times New Roman" w:eastAsia="Calibri" w:hAnsi="Times New Roman" w:cs="Times New Roman"/>
          <w:sz w:val="24"/>
          <w:szCs w:val="24"/>
        </w:rPr>
        <w:t>Аносинское</w:t>
      </w:r>
      <w:proofErr w:type="spellEnd"/>
      <w:r w:rsidRPr="00566EA9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поселение" на 2022 год,  по строке "Изменение остатков средств на счетах по учету средств бюджета", </w:t>
      </w:r>
      <w:r w:rsidRPr="00566EA9">
        <w:rPr>
          <w:rFonts w:ascii="Times New Roman" w:eastAsia="Calibri" w:hAnsi="Times New Roman" w:cs="Times New Roman"/>
          <w:i/>
          <w:sz w:val="24"/>
          <w:szCs w:val="24"/>
        </w:rPr>
        <w:t>необходимо указать исполненную сумму через банковские счета  807,3 тыс. рублей,</w:t>
      </w:r>
      <w:r w:rsidRPr="00566E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66EA9">
        <w:rPr>
          <w:rFonts w:ascii="Times New Roman" w:eastAsia="Calibri" w:hAnsi="Times New Roman" w:cs="Times New Roman"/>
          <w:sz w:val="24"/>
          <w:szCs w:val="24"/>
        </w:rPr>
        <w:t>согласно Отчету об исполнении бюджета (ф.0503127).</w:t>
      </w:r>
    </w:p>
    <w:p w:rsidR="00566EA9" w:rsidRDefault="00566EA9" w:rsidP="00566E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6EA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566EA9">
        <w:rPr>
          <w:rFonts w:ascii="Times New Roman" w:eastAsia="Calibri" w:hAnsi="Times New Roman" w:cs="Times New Roman"/>
          <w:i/>
          <w:sz w:val="24"/>
          <w:szCs w:val="24"/>
        </w:rPr>
        <w:t>В приложении № 2</w:t>
      </w:r>
      <w:r w:rsidRPr="00566E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66EA9">
        <w:rPr>
          <w:rFonts w:ascii="Times New Roman" w:eastAsia="Calibri" w:hAnsi="Times New Roman" w:cs="Times New Roman"/>
          <w:sz w:val="24"/>
          <w:szCs w:val="24"/>
        </w:rPr>
        <w:t>"Исполнении по поступлению доходов  в бюджет МО "</w:t>
      </w:r>
      <w:proofErr w:type="spellStart"/>
      <w:r w:rsidRPr="00566EA9">
        <w:rPr>
          <w:rFonts w:ascii="Times New Roman" w:eastAsia="Calibri" w:hAnsi="Times New Roman" w:cs="Times New Roman"/>
          <w:sz w:val="24"/>
          <w:szCs w:val="24"/>
        </w:rPr>
        <w:t>Аносинское</w:t>
      </w:r>
      <w:proofErr w:type="spellEnd"/>
      <w:r w:rsidRPr="00566EA9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поселение" за 2022 год,  </w:t>
      </w:r>
      <w:r w:rsidRPr="00566EA9">
        <w:rPr>
          <w:rFonts w:ascii="Times New Roman" w:eastAsia="Calibri" w:hAnsi="Times New Roman" w:cs="Times New Roman"/>
          <w:i/>
          <w:sz w:val="24"/>
          <w:szCs w:val="24"/>
        </w:rPr>
        <w:t>установлены несоответствия кодов бюджетной классификации:</w:t>
      </w:r>
      <w:r w:rsidRPr="00566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6EA9">
        <w:rPr>
          <w:rFonts w:ascii="Times New Roman" w:eastAsia="Calibri" w:hAnsi="Times New Roman" w:cs="Times New Roman"/>
          <w:i/>
          <w:sz w:val="24"/>
          <w:szCs w:val="24"/>
        </w:rPr>
        <w:t>по налогу на доходы физических лиц и неналоговым  доходам</w:t>
      </w:r>
      <w:r w:rsidRPr="00566EA9">
        <w:rPr>
          <w:rFonts w:ascii="Times New Roman" w:eastAsia="Calibri" w:hAnsi="Times New Roman" w:cs="Times New Roman"/>
          <w:sz w:val="24"/>
          <w:szCs w:val="24"/>
        </w:rPr>
        <w:t xml:space="preserve">   Приказу МФ РФ № 75н от 08.06.2021 "Об утверждении кодов (перечней кодов) бюджетной классификации Российской Федерации на 2022 год (на 2022 год и на плановый период 2023 и 2024 годов),  Отчету об исполнении бюджета (ф.0503127). </w:t>
      </w:r>
    </w:p>
    <w:p w:rsidR="00566EA9" w:rsidRDefault="00566EA9" w:rsidP="00566E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5F31" w:rsidRDefault="00755F31" w:rsidP="00755F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1B">
        <w:rPr>
          <w:rFonts w:ascii="Times New Roman" w:hAnsi="Times New Roman" w:cs="Times New Roman"/>
          <w:b/>
          <w:sz w:val="24"/>
          <w:szCs w:val="24"/>
        </w:rPr>
        <w:t>О результатах экспертно-аналитического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 27.03</w:t>
      </w:r>
      <w:r w:rsidRPr="0060471B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</w:p>
    <w:p w:rsidR="00755F31" w:rsidRPr="007B7FBF" w:rsidRDefault="00755F31" w:rsidP="00755F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31" w:rsidRDefault="00755F31" w:rsidP="00755F3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201EC">
        <w:rPr>
          <w:rFonts w:ascii="Times New Roman" w:hAnsi="Times New Roman" w:cs="Times New Roman"/>
        </w:rPr>
        <w:t>В соответствии  со статьей 264.4 Бюджетного кодекса РФ,  Планом работы Контрольно-счетной комис</w:t>
      </w:r>
      <w:r>
        <w:rPr>
          <w:rFonts w:ascii="Times New Roman" w:hAnsi="Times New Roman" w:cs="Times New Roman"/>
        </w:rPr>
        <w:t>сии МО «Чемальский район» на 2023</w:t>
      </w:r>
      <w:r w:rsidRPr="003201EC">
        <w:rPr>
          <w:rFonts w:ascii="Times New Roman" w:hAnsi="Times New Roman" w:cs="Times New Roman"/>
        </w:rPr>
        <w:t xml:space="preserve"> год, </w:t>
      </w:r>
      <w:r>
        <w:rPr>
          <w:rFonts w:ascii="Times New Roman" w:hAnsi="Times New Roman" w:cs="Times New Roman"/>
        </w:rPr>
        <w:t>утвержденного распоряжением № 37-р от 26</w:t>
      </w:r>
      <w:r w:rsidRPr="003201EC">
        <w:rPr>
          <w:rFonts w:ascii="Times New Roman" w:hAnsi="Times New Roman" w:cs="Times New Roman"/>
        </w:rPr>
        <w:t>.12.20</w:t>
      </w:r>
      <w:r>
        <w:rPr>
          <w:rFonts w:ascii="Times New Roman" w:hAnsi="Times New Roman" w:cs="Times New Roman"/>
        </w:rPr>
        <w:t>22</w:t>
      </w:r>
      <w:r w:rsidRPr="003201EC">
        <w:rPr>
          <w:rFonts w:ascii="Times New Roman" w:hAnsi="Times New Roman" w:cs="Times New Roman"/>
        </w:rPr>
        <w:t xml:space="preserve">, на </w:t>
      </w:r>
      <w:r>
        <w:rPr>
          <w:rFonts w:ascii="Times New Roman" w:hAnsi="Times New Roman" w:cs="Times New Roman"/>
        </w:rPr>
        <w:t>основании распоряжения № 10-р от 22</w:t>
      </w:r>
      <w:r w:rsidRPr="003201E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23</w:t>
      </w:r>
      <w:r w:rsidRPr="003201EC">
        <w:rPr>
          <w:rFonts w:ascii="Times New Roman" w:hAnsi="Times New Roman" w:cs="Times New Roman"/>
        </w:rPr>
        <w:t xml:space="preserve">, удостоверения  № </w:t>
      </w:r>
      <w:r>
        <w:rPr>
          <w:rFonts w:ascii="Times New Roman" w:hAnsi="Times New Roman" w:cs="Times New Roman"/>
        </w:rPr>
        <w:t>6</w:t>
      </w:r>
      <w:r w:rsidRPr="003201E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22</w:t>
      </w:r>
      <w:r w:rsidRPr="003201E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23</w:t>
      </w:r>
      <w:r w:rsidRPr="003201EC">
        <w:rPr>
          <w:rFonts w:ascii="Times New Roman" w:hAnsi="Times New Roman" w:cs="Times New Roman"/>
        </w:rPr>
        <w:t xml:space="preserve">,  проведена внешняя проверка бюджетной отчетности и исполнения бюджета </w:t>
      </w:r>
      <w:r>
        <w:rPr>
          <w:rFonts w:ascii="Times New Roman" w:hAnsi="Times New Roman" w:cs="Times New Roman"/>
          <w:b/>
        </w:rPr>
        <w:t>МО «</w:t>
      </w:r>
      <w:proofErr w:type="spellStart"/>
      <w:r>
        <w:rPr>
          <w:rFonts w:ascii="Times New Roman" w:hAnsi="Times New Roman" w:cs="Times New Roman"/>
          <w:b/>
        </w:rPr>
        <w:t>Чемальское</w:t>
      </w:r>
      <w:proofErr w:type="spellEnd"/>
      <w:r w:rsidRPr="003201EC">
        <w:rPr>
          <w:rFonts w:ascii="Times New Roman" w:hAnsi="Times New Roman" w:cs="Times New Roman"/>
          <w:b/>
        </w:rPr>
        <w:t xml:space="preserve"> сельское поселение</w:t>
      </w:r>
      <w:r>
        <w:rPr>
          <w:rFonts w:ascii="Times New Roman" w:hAnsi="Times New Roman" w:cs="Times New Roman"/>
        </w:rPr>
        <w:t>» за 2022</w:t>
      </w:r>
      <w:r w:rsidRPr="003201EC">
        <w:rPr>
          <w:rFonts w:ascii="Times New Roman" w:hAnsi="Times New Roman" w:cs="Times New Roman"/>
        </w:rPr>
        <w:t xml:space="preserve"> год.</w:t>
      </w:r>
    </w:p>
    <w:p w:rsidR="00755F31" w:rsidRPr="003201EC" w:rsidRDefault="00755F31" w:rsidP="00755F31">
      <w:pPr>
        <w:pStyle w:val="a4"/>
        <w:jc w:val="both"/>
        <w:rPr>
          <w:rFonts w:ascii="Times New Roman" w:hAnsi="Times New Roman" w:cs="Times New Roman"/>
        </w:rPr>
      </w:pPr>
    </w:p>
    <w:p w:rsidR="00566EA9" w:rsidRPr="00755F31" w:rsidRDefault="00755F31" w:rsidP="00566EA9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  <w:b/>
          <w:bCs/>
        </w:rPr>
        <w:t xml:space="preserve">     В результате проведенного контрольного и экспертно-аналитического мероприятия установлено следующее</w:t>
      </w:r>
      <w:r w:rsidRPr="003201EC">
        <w:rPr>
          <w:rFonts w:ascii="Times New Roman" w:hAnsi="Times New Roman" w:cs="Times New Roman"/>
        </w:rPr>
        <w:t>:</w:t>
      </w:r>
    </w:p>
    <w:p w:rsidR="00755F31" w:rsidRPr="00755F31" w:rsidRDefault="00755F31" w:rsidP="00755F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5F31">
        <w:rPr>
          <w:rFonts w:ascii="Times New Roman" w:hAnsi="Times New Roman" w:cs="Times New Roman"/>
          <w:sz w:val="24"/>
          <w:szCs w:val="24"/>
        </w:rPr>
        <w:t>1. Отчет об исполнении бюджета МО «</w:t>
      </w:r>
      <w:proofErr w:type="spellStart"/>
      <w:r w:rsidRPr="00755F31">
        <w:rPr>
          <w:rFonts w:ascii="Times New Roman" w:hAnsi="Times New Roman" w:cs="Times New Roman"/>
          <w:sz w:val="24"/>
          <w:szCs w:val="24"/>
        </w:rPr>
        <w:t>Чемальское</w:t>
      </w:r>
      <w:proofErr w:type="spellEnd"/>
      <w:r w:rsidRPr="00755F31">
        <w:rPr>
          <w:rFonts w:ascii="Times New Roman" w:hAnsi="Times New Roman" w:cs="Times New Roman"/>
          <w:sz w:val="24"/>
          <w:szCs w:val="24"/>
        </w:rPr>
        <w:t xml:space="preserve"> сельское поселение» за 2022 год представлен в установленный срок в соответствии с пунктом 3 статьи 264.4 Бюджетного кодекса РФ.</w:t>
      </w:r>
    </w:p>
    <w:p w:rsidR="00755F31" w:rsidRPr="00755F31" w:rsidRDefault="00755F31" w:rsidP="00755F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5F31">
        <w:rPr>
          <w:rFonts w:ascii="Times New Roman" w:hAnsi="Times New Roman" w:cs="Times New Roman"/>
          <w:sz w:val="24"/>
          <w:szCs w:val="24"/>
        </w:rPr>
        <w:lastRenderedPageBreak/>
        <w:t>2.   Показатели  запланированные по доходам бюджета в объеме 22 799,4 тыс. руб., выполнены в размере  23 129,4  тыс. руб. (101,4%), по расходам бюджета – в объеме 32 877,7 тыс. руб., выполнены в размере 25 989,5  тыс. руб. (79,1%).</w:t>
      </w:r>
    </w:p>
    <w:p w:rsidR="00755F31" w:rsidRPr="00755F31" w:rsidRDefault="00755F31" w:rsidP="00755F31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5F31">
        <w:rPr>
          <w:rFonts w:ascii="Times New Roman" w:hAnsi="Times New Roman" w:cs="Times New Roman"/>
          <w:sz w:val="24"/>
          <w:szCs w:val="24"/>
        </w:rPr>
        <w:t xml:space="preserve">3.  Бюджет исполнен с превышением расходов над доходами (дефицит) в размере 2 860,1 тыс. рублей, , </w:t>
      </w:r>
      <w:r w:rsidRPr="00755F31">
        <w:rPr>
          <w:rFonts w:ascii="Times New Roman" w:eastAsia="Times New Roman" w:hAnsi="Times New Roman" w:cs="Times New Roman"/>
          <w:sz w:val="24"/>
          <w:szCs w:val="24"/>
        </w:rPr>
        <w:t xml:space="preserve">или 17 % от доходов бюджета поселения без учета объема безвозмездных поступлений. </w:t>
      </w:r>
      <w:r w:rsidRPr="00755F31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Превышение предельных значений установленных статьей 92.1 БК РФ (5%), допущено с учетом планирования в составе источников финансирования дефицита муниципального бюджета  изменения  остатков средств на счетах по учету средств бюджета (2860,0 тыс. рублей). </w:t>
      </w:r>
    </w:p>
    <w:p w:rsidR="00755F31" w:rsidRPr="00755F31" w:rsidRDefault="00755F31" w:rsidP="00755F31">
      <w:pPr>
        <w:pStyle w:val="a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55F31">
        <w:rPr>
          <w:rFonts w:ascii="Times New Roman" w:hAnsi="Times New Roman" w:cs="Times New Roman"/>
          <w:sz w:val="24"/>
          <w:szCs w:val="24"/>
        </w:rPr>
        <w:t xml:space="preserve">4.  </w:t>
      </w:r>
      <w:r w:rsidRPr="00755F31">
        <w:rPr>
          <w:rFonts w:ascii="Times New Roman" w:hAnsi="Times New Roman" w:cs="Times New Roman"/>
          <w:bCs/>
          <w:iCs/>
          <w:sz w:val="24"/>
          <w:szCs w:val="24"/>
        </w:rPr>
        <w:t>В соответствии со ст. 264.4. Бюджетного Кодекса Российской Федерации подготовке заключения на Отчет об исполнении бюджета муниципального образования «</w:t>
      </w:r>
      <w:proofErr w:type="spellStart"/>
      <w:r w:rsidRPr="00755F31">
        <w:rPr>
          <w:rFonts w:ascii="Times New Roman" w:hAnsi="Times New Roman" w:cs="Times New Roman"/>
          <w:bCs/>
          <w:iCs/>
          <w:sz w:val="24"/>
          <w:szCs w:val="24"/>
        </w:rPr>
        <w:t>Чемальское</w:t>
      </w:r>
      <w:proofErr w:type="spellEnd"/>
      <w:r w:rsidRPr="00755F31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сельское поселение» за 2022 год  предшествовала внешняя проверка годовой бюджетной отчетности, по результатам которой составлен акт.  </w:t>
      </w:r>
    </w:p>
    <w:p w:rsidR="00566EA9" w:rsidRDefault="00566EA9" w:rsidP="00566E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6EA9" w:rsidRDefault="00566EA9" w:rsidP="00566E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6EA9" w:rsidRDefault="00566EA9" w:rsidP="00566E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6EA9" w:rsidRPr="00566EA9" w:rsidRDefault="00566EA9" w:rsidP="00566EA9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45AB" w:rsidRPr="003201EC" w:rsidRDefault="00B945AB" w:rsidP="003201EC">
      <w:pPr>
        <w:pStyle w:val="a4"/>
        <w:jc w:val="both"/>
        <w:rPr>
          <w:rFonts w:ascii="Times New Roman" w:hAnsi="Times New Roman" w:cs="Times New Roman"/>
        </w:rPr>
      </w:pPr>
    </w:p>
    <w:p w:rsidR="003201EC" w:rsidRDefault="00087384" w:rsidP="002B2FF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Контрольно-счетной комиссии</w:t>
      </w:r>
    </w:p>
    <w:p w:rsidR="00087384" w:rsidRPr="003201EC" w:rsidRDefault="00087384" w:rsidP="002B2FF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«Чемальск</w:t>
      </w:r>
      <w:r w:rsidR="00140B42">
        <w:rPr>
          <w:rFonts w:ascii="Times New Roman" w:hAnsi="Times New Roman" w:cs="Times New Roman"/>
        </w:rPr>
        <w:t>ий район»</w:t>
      </w:r>
      <w:r>
        <w:rPr>
          <w:rFonts w:ascii="Times New Roman" w:hAnsi="Times New Roman" w:cs="Times New Roman"/>
        </w:rPr>
        <w:t xml:space="preserve">                                                                     Долгова М.Н.</w:t>
      </w:r>
    </w:p>
    <w:sectPr w:rsidR="00087384" w:rsidRPr="003201EC" w:rsidSect="00555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606E"/>
    <w:multiLevelType w:val="hybridMultilevel"/>
    <w:tmpl w:val="F2A4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6296A"/>
    <w:multiLevelType w:val="hybridMultilevel"/>
    <w:tmpl w:val="3EF4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7FC0"/>
    <w:multiLevelType w:val="hybridMultilevel"/>
    <w:tmpl w:val="5B1A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C09CF"/>
    <w:multiLevelType w:val="hybridMultilevel"/>
    <w:tmpl w:val="788294A2"/>
    <w:lvl w:ilvl="0" w:tplc="884C4C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36318"/>
    <w:multiLevelType w:val="hybridMultilevel"/>
    <w:tmpl w:val="E8D2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56CEA"/>
    <w:multiLevelType w:val="hybridMultilevel"/>
    <w:tmpl w:val="769CA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A56A3"/>
    <w:multiLevelType w:val="hybridMultilevel"/>
    <w:tmpl w:val="5A38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43B49"/>
    <w:multiLevelType w:val="hybridMultilevel"/>
    <w:tmpl w:val="D488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46F3F"/>
    <w:multiLevelType w:val="hybridMultilevel"/>
    <w:tmpl w:val="757C9DBA"/>
    <w:lvl w:ilvl="0" w:tplc="57861E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55942"/>
    <w:multiLevelType w:val="hybridMultilevel"/>
    <w:tmpl w:val="470046D2"/>
    <w:lvl w:ilvl="0" w:tplc="48F8A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32560"/>
    <w:multiLevelType w:val="hybridMultilevel"/>
    <w:tmpl w:val="32AC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93D9B"/>
    <w:multiLevelType w:val="hybridMultilevel"/>
    <w:tmpl w:val="DD04695E"/>
    <w:lvl w:ilvl="0" w:tplc="A314B5EE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82657"/>
    <w:multiLevelType w:val="hybridMultilevel"/>
    <w:tmpl w:val="91FC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E4DBF"/>
    <w:multiLevelType w:val="hybridMultilevel"/>
    <w:tmpl w:val="D40A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11990"/>
    <w:multiLevelType w:val="hybridMultilevel"/>
    <w:tmpl w:val="0C602370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501E4ABD"/>
    <w:multiLevelType w:val="hybridMultilevel"/>
    <w:tmpl w:val="6868CF98"/>
    <w:lvl w:ilvl="0" w:tplc="1D1650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02A1F76"/>
    <w:multiLevelType w:val="hybridMultilevel"/>
    <w:tmpl w:val="42588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42EC0"/>
    <w:multiLevelType w:val="hybridMultilevel"/>
    <w:tmpl w:val="87042BB0"/>
    <w:lvl w:ilvl="0" w:tplc="4830E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44417D"/>
    <w:multiLevelType w:val="hybridMultilevel"/>
    <w:tmpl w:val="B202A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F570AC"/>
    <w:multiLevelType w:val="hybridMultilevel"/>
    <w:tmpl w:val="788294A2"/>
    <w:lvl w:ilvl="0" w:tplc="884C4C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92A82"/>
    <w:multiLevelType w:val="hybridMultilevel"/>
    <w:tmpl w:val="01D0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B40B0D"/>
    <w:multiLevelType w:val="hybridMultilevel"/>
    <w:tmpl w:val="12803A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16"/>
  </w:num>
  <w:num w:numId="5">
    <w:abstractNumId w:val="3"/>
  </w:num>
  <w:num w:numId="6">
    <w:abstractNumId w:val="14"/>
  </w:num>
  <w:num w:numId="7">
    <w:abstractNumId w:val="18"/>
  </w:num>
  <w:num w:numId="8">
    <w:abstractNumId w:val="2"/>
  </w:num>
  <w:num w:numId="9">
    <w:abstractNumId w:val="0"/>
  </w:num>
  <w:num w:numId="10">
    <w:abstractNumId w:val="6"/>
  </w:num>
  <w:num w:numId="11">
    <w:abstractNumId w:val="19"/>
  </w:num>
  <w:num w:numId="12">
    <w:abstractNumId w:val="10"/>
  </w:num>
  <w:num w:numId="13">
    <w:abstractNumId w:val="7"/>
  </w:num>
  <w:num w:numId="14">
    <w:abstractNumId w:val="4"/>
  </w:num>
  <w:num w:numId="15">
    <w:abstractNumId w:val="11"/>
  </w:num>
  <w:num w:numId="16">
    <w:abstractNumId w:val="21"/>
  </w:num>
  <w:num w:numId="17">
    <w:abstractNumId w:val="5"/>
  </w:num>
  <w:num w:numId="18">
    <w:abstractNumId w:val="8"/>
  </w:num>
  <w:num w:numId="19">
    <w:abstractNumId w:val="9"/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2395"/>
    <w:rsid w:val="00030085"/>
    <w:rsid w:val="00036206"/>
    <w:rsid w:val="00043C16"/>
    <w:rsid w:val="000865FF"/>
    <w:rsid w:val="00087384"/>
    <w:rsid w:val="000A1F72"/>
    <w:rsid w:val="000B50DC"/>
    <w:rsid w:val="000D2140"/>
    <w:rsid w:val="000E5C1E"/>
    <w:rsid w:val="000F729F"/>
    <w:rsid w:val="00111485"/>
    <w:rsid w:val="00140B42"/>
    <w:rsid w:val="00160F79"/>
    <w:rsid w:val="001B1390"/>
    <w:rsid w:val="001C0157"/>
    <w:rsid w:val="001E75FD"/>
    <w:rsid w:val="001F5E58"/>
    <w:rsid w:val="00200807"/>
    <w:rsid w:val="00207386"/>
    <w:rsid w:val="002079AB"/>
    <w:rsid w:val="00207BFD"/>
    <w:rsid w:val="00226D5D"/>
    <w:rsid w:val="00291411"/>
    <w:rsid w:val="002963E0"/>
    <w:rsid w:val="002A2CA4"/>
    <w:rsid w:val="002B2FFF"/>
    <w:rsid w:val="002C0F53"/>
    <w:rsid w:val="002D5EF7"/>
    <w:rsid w:val="00304B6F"/>
    <w:rsid w:val="003201EC"/>
    <w:rsid w:val="003407DF"/>
    <w:rsid w:val="00347AFE"/>
    <w:rsid w:val="00350BC9"/>
    <w:rsid w:val="003524E3"/>
    <w:rsid w:val="003626E0"/>
    <w:rsid w:val="003A307B"/>
    <w:rsid w:val="003B3101"/>
    <w:rsid w:val="003B75C7"/>
    <w:rsid w:val="003D050B"/>
    <w:rsid w:val="004042D9"/>
    <w:rsid w:val="004367A2"/>
    <w:rsid w:val="00461B5F"/>
    <w:rsid w:val="0047022C"/>
    <w:rsid w:val="00472476"/>
    <w:rsid w:val="00481DE1"/>
    <w:rsid w:val="00486B7D"/>
    <w:rsid w:val="004D0A91"/>
    <w:rsid w:val="004E32F7"/>
    <w:rsid w:val="004F07AF"/>
    <w:rsid w:val="00505B8A"/>
    <w:rsid w:val="00524CD4"/>
    <w:rsid w:val="005551E9"/>
    <w:rsid w:val="00565302"/>
    <w:rsid w:val="00566EA9"/>
    <w:rsid w:val="00575617"/>
    <w:rsid w:val="00595C7F"/>
    <w:rsid w:val="005B1AAF"/>
    <w:rsid w:val="005E721D"/>
    <w:rsid w:val="005F2DFA"/>
    <w:rsid w:val="00615CC6"/>
    <w:rsid w:val="00622CBF"/>
    <w:rsid w:val="00670004"/>
    <w:rsid w:val="00673037"/>
    <w:rsid w:val="00693911"/>
    <w:rsid w:val="006B647A"/>
    <w:rsid w:val="00706656"/>
    <w:rsid w:val="00731241"/>
    <w:rsid w:val="007525B2"/>
    <w:rsid w:val="00755F31"/>
    <w:rsid w:val="007630C4"/>
    <w:rsid w:val="00765F89"/>
    <w:rsid w:val="00770506"/>
    <w:rsid w:val="00770593"/>
    <w:rsid w:val="00786F94"/>
    <w:rsid w:val="007B0BAC"/>
    <w:rsid w:val="007B1DA1"/>
    <w:rsid w:val="007E6877"/>
    <w:rsid w:val="007F3897"/>
    <w:rsid w:val="007F3F02"/>
    <w:rsid w:val="00804A4C"/>
    <w:rsid w:val="0080774E"/>
    <w:rsid w:val="00814D3C"/>
    <w:rsid w:val="008337BF"/>
    <w:rsid w:val="00847E1E"/>
    <w:rsid w:val="00871329"/>
    <w:rsid w:val="00886448"/>
    <w:rsid w:val="008930F1"/>
    <w:rsid w:val="008C5682"/>
    <w:rsid w:val="008F7B45"/>
    <w:rsid w:val="0090495F"/>
    <w:rsid w:val="00917712"/>
    <w:rsid w:val="00952009"/>
    <w:rsid w:val="00952C8D"/>
    <w:rsid w:val="00954E0B"/>
    <w:rsid w:val="009601D5"/>
    <w:rsid w:val="0096105F"/>
    <w:rsid w:val="00961AB3"/>
    <w:rsid w:val="009668A7"/>
    <w:rsid w:val="00990B0B"/>
    <w:rsid w:val="009A4B1C"/>
    <w:rsid w:val="009B2395"/>
    <w:rsid w:val="009B4960"/>
    <w:rsid w:val="00A0213D"/>
    <w:rsid w:val="00A2584B"/>
    <w:rsid w:val="00A31142"/>
    <w:rsid w:val="00A3298C"/>
    <w:rsid w:val="00A41F69"/>
    <w:rsid w:val="00A65677"/>
    <w:rsid w:val="00A758A7"/>
    <w:rsid w:val="00AA740F"/>
    <w:rsid w:val="00AB0BE5"/>
    <w:rsid w:val="00AC5632"/>
    <w:rsid w:val="00AE1347"/>
    <w:rsid w:val="00AF00DD"/>
    <w:rsid w:val="00B260EA"/>
    <w:rsid w:val="00B60F81"/>
    <w:rsid w:val="00B7351D"/>
    <w:rsid w:val="00B86972"/>
    <w:rsid w:val="00B945AB"/>
    <w:rsid w:val="00BB020B"/>
    <w:rsid w:val="00BB311F"/>
    <w:rsid w:val="00BC48E3"/>
    <w:rsid w:val="00BF01E6"/>
    <w:rsid w:val="00BF0C11"/>
    <w:rsid w:val="00BF1193"/>
    <w:rsid w:val="00C132E3"/>
    <w:rsid w:val="00C3298F"/>
    <w:rsid w:val="00C34DEE"/>
    <w:rsid w:val="00C47BF7"/>
    <w:rsid w:val="00C55F94"/>
    <w:rsid w:val="00C61BED"/>
    <w:rsid w:val="00C62E44"/>
    <w:rsid w:val="00CB3C54"/>
    <w:rsid w:val="00CC7A03"/>
    <w:rsid w:val="00CE7C7D"/>
    <w:rsid w:val="00D03968"/>
    <w:rsid w:val="00D168D4"/>
    <w:rsid w:val="00D24E6F"/>
    <w:rsid w:val="00D2711D"/>
    <w:rsid w:val="00D309BE"/>
    <w:rsid w:val="00D34842"/>
    <w:rsid w:val="00D36517"/>
    <w:rsid w:val="00D4361C"/>
    <w:rsid w:val="00D67C77"/>
    <w:rsid w:val="00D70FFA"/>
    <w:rsid w:val="00D74679"/>
    <w:rsid w:val="00D82249"/>
    <w:rsid w:val="00D822C6"/>
    <w:rsid w:val="00D85B5F"/>
    <w:rsid w:val="00D94BAA"/>
    <w:rsid w:val="00D967B3"/>
    <w:rsid w:val="00DC5C71"/>
    <w:rsid w:val="00DD6B4D"/>
    <w:rsid w:val="00DF68A6"/>
    <w:rsid w:val="00DF704B"/>
    <w:rsid w:val="00E1098C"/>
    <w:rsid w:val="00E50DB7"/>
    <w:rsid w:val="00E51D05"/>
    <w:rsid w:val="00E5319A"/>
    <w:rsid w:val="00E8119A"/>
    <w:rsid w:val="00E86E4A"/>
    <w:rsid w:val="00EB0796"/>
    <w:rsid w:val="00F26663"/>
    <w:rsid w:val="00F34E0D"/>
    <w:rsid w:val="00F72829"/>
    <w:rsid w:val="00F72A4F"/>
    <w:rsid w:val="00F72BCD"/>
    <w:rsid w:val="00F750EC"/>
    <w:rsid w:val="00FB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paragraph" w:styleId="a7">
    <w:name w:val="Balloon Text"/>
    <w:basedOn w:val="a"/>
    <w:link w:val="a8"/>
    <w:uiPriority w:val="99"/>
    <w:semiHidden/>
    <w:unhideWhenUsed/>
    <w:rsid w:val="0077050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705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71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rsid w:val="00F72BC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paragraph" w:styleId="a7">
    <w:name w:val="Balloon Text"/>
    <w:basedOn w:val="a"/>
    <w:link w:val="a8"/>
    <w:uiPriority w:val="99"/>
    <w:semiHidden/>
    <w:unhideWhenUsed/>
    <w:rsid w:val="0077050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705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49C81FBA0818F7612E8271376B16094593CDAE9242AEED3EBBB300369AE7BF4BD30A95DBD9DABB8045BC1EE8C6FCA011ED7D8DA0723C49X2GA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5E46C9FB73189D293117717EA9839228C0A9F075C31DFEB62EDA166E727FE6D2F60891011C73BFA06CA5A734D029876B44AF4A461BCD22FyA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037FFEB428DF3BFC0AA3C3935132C9939D996BFBD520BDCBD874BC5DE09554540251BCC58890C9A8ABD016F1E36BA6F26D6467064BE0EEF8YB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678AC3074556F006ECCB3EF8B31483FEB243D43FFC0873142104ADB581B5306324B68FFFB3A90D757B49A7331AE860A0AC29DBD522Q5X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57F7E-3F8C-4990-91A6-8EE6A2DA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7</Pages>
  <Words>3351</Words>
  <Characters>19103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User</cp:lastModifiedBy>
  <cp:revision>122</cp:revision>
  <dcterms:created xsi:type="dcterms:W3CDTF">2015-05-20T06:35:00Z</dcterms:created>
  <dcterms:modified xsi:type="dcterms:W3CDTF">2023-05-24T09:33:00Z</dcterms:modified>
</cp:coreProperties>
</file>