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2388" w:rsidRDefault="00EB2388"/>
    <w:tbl>
      <w:tblPr>
        <w:tblW w:w="10117" w:type="dxa"/>
        <w:tblLayout w:type="fixed"/>
        <w:tblLook w:val="0000" w:firstRow="0" w:lastRow="0" w:firstColumn="0" w:lastColumn="0" w:noHBand="0" w:noVBand="0"/>
      </w:tblPr>
      <w:tblGrid>
        <w:gridCol w:w="4471"/>
        <w:gridCol w:w="1394"/>
        <w:gridCol w:w="4252"/>
      </w:tblGrid>
      <w:tr w:rsidR="00EB2388" w:rsidRPr="0076197A" w:rsidTr="00BD3009">
        <w:trPr>
          <w:trHeight w:val="840"/>
        </w:trPr>
        <w:tc>
          <w:tcPr>
            <w:tcW w:w="4471" w:type="dxa"/>
          </w:tcPr>
          <w:p w:rsidR="00EB2388" w:rsidRPr="0076197A" w:rsidRDefault="00EB2388" w:rsidP="00BD3009">
            <w:pPr>
              <w:pStyle w:val="4"/>
              <w:tabs>
                <w:tab w:val="left" w:pos="9000"/>
              </w:tabs>
              <w:rPr>
                <w:b w:val="0"/>
                <w:sz w:val="24"/>
                <w:szCs w:val="24"/>
              </w:rPr>
            </w:pPr>
            <w:r w:rsidRPr="0076197A">
              <w:rPr>
                <w:b w:val="0"/>
                <w:sz w:val="24"/>
                <w:szCs w:val="24"/>
              </w:rPr>
              <w:t>РЕСПУБЛИКА АЛТАЙ</w:t>
            </w:r>
          </w:p>
          <w:p w:rsidR="00EB2388" w:rsidRPr="0076197A" w:rsidRDefault="00EB2388" w:rsidP="00BD3009">
            <w:pPr>
              <w:pStyle w:val="8"/>
              <w:tabs>
                <w:tab w:val="left" w:pos="9000"/>
              </w:tabs>
              <w:rPr>
                <w:b w:val="0"/>
                <w:szCs w:val="24"/>
              </w:rPr>
            </w:pPr>
            <w:r w:rsidRPr="0076197A">
              <w:rPr>
                <w:b w:val="0"/>
                <w:szCs w:val="24"/>
              </w:rPr>
              <w:t>АДМИНИСТРАЦИЯ</w:t>
            </w:r>
          </w:p>
          <w:p w:rsidR="00EB2388" w:rsidRPr="0076197A" w:rsidRDefault="00EB2388" w:rsidP="00BD3009">
            <w:pPr>
              <w:pStyle w:val="8"/>
              <w:tabs>
                <w:tab w:val="left" w:pos="9000"/>
              </w:tabs>
              <w:rPr>
                <w:b w:val="0"/>
                <w:szCs w:val="24"/>
              </w:rPr>
            </w:pPr>
            <w:r w:rsidRPr="0076197A">
              <w:rPr>
                <w:b w:val="0"/>
                <w:szCs w:val="24"/>
              </w:rPr>
              <w:t>ЧЕМАЛЬСКОГО РАЙОНА</w:t>
            </w:r>
          </w:p>
        </w:tc>
        <w:tc>
          <w:tcPr>
            <w:tcW w:w="1394" w:type="dxa"/>
          </w:tcPr>
          <w:p w:rsidR="00EB2388" w:rsidRPr="0076197A" w:rsidRDefault="00EB2388" w:rsidP="00BD3009">
            <w:pPr>
              <w:jc w:val="center"/>
            </w:pPr>
          </w:p>
        </w:tc>
        <w:tc>
          <w:tcPr>
            <w:tcW w:w="4252" w:type="dxa"/>
          </w:tcPr>
          <w:p w:rsidR="00EB2388" w:rsidRPr="0076197A" w:rsidRDefault="00EB2388" w:rsidP="00BD3009">
            <w:pPr>
              <w:pStyle w:val="4"/>
              <w:tabs>
                <w:tab w:val="left" w:pos="9000"/>
              </w:tabs>
              <w:rPr>
                <w:b w:val="0"/>
                <w:sz w:val="24"/>
                <w:szCs w:val="24"/>
              </w:rPr>
            </w:pPr>
            <w:r w:rsidRPr="0076197A">
              <w:rPr>
                <w:b w:val="0"/>
                <w:sz w:val="24"/>
                <w:szCs w:val="24"/>
              </w:rPr>
              <w:t>АЛТАЙ РЕСПУБЛИКА</w:t>
            </w:r>
          </w:p>
          <w:p w:rsidR="00EB2388" w:rsidRPr="0076197A" w:rsidRDefault="00EB2388" w:rsidP="00BD3009">
            <w:pPr>
              <w:tabs>
                <w:tab w:val="left" w:pos="9000"/>
              </w:tabs>
              <w:jc w:val="center"/>
            </w:pPr>
            <w:r w:rsidRPr="0076197A">
              <w:t>ЧАМАЛ АЙМАКТЫ</w:t>
            </w:r>
            <w:r w:rsidRPr="0076197A">
              <w:rPr>
                <w:spacing w:val="-80"/>
              </w:rPr>
              <w:t>НГ</w:t>
            </w:r>
          </w:p>
          <w:p w:rsidR="00EB2388" w:rsidRPr="0076197A" w:rsidRDefault="00EB2388" w:rsidP="00BD3009">
            <w:pPr>
              <w:pStyle w:val="8"/>
              <w:tabs>
                <w:tab w:val="left" w:pos="9000"/>
              </w:tabs>
              <w:rPr>
                <w:b w:val="0"/>
                <w:szCs w:val="24"/>
              </w:rPr>
            </w:pPr>
            <w:r w:rsidRPr="0076197A">
              <w:rPr>
                <w:b w:val="0"/>
                <w:szCs w:val="24"/>
              </w:rPr>
              <w:t>АДМИНИСТРАЦИЯЗЫ</w:t>
            </w:r>
          </w:p>
        </w:tc>
      </w:tr>
      <w:tr w:rsidR="00EB2388" w:rsidRPr="0076197A" w:rsidTr="00BD3009">
        <w:trPr>
          <w:trHeight w:val="100"/>
        </w:trPr>
        <w:tc>
          <w:tcPr>
            <w:tcW w:w="4471" w:type="dxa"/>
          </w:tcPr>
          <w:p w:rsidR="00EB2388" w:rsidRPr="0076197A" w:rsidRDefault="00EB2388" w:rsidP="00BD3009">
            <w:pPr>
              <w:pStyle w:val="4"/>
              <w:tabs>
                <w:tab w:val="left" w:pos="9000"/>
              </w:tabs>
              <w:jc w:val="left"/>
              <w:rPr>
                <w:sz w:val="24"/>
                <w:szCs w:val="24"/>
              </w:rPr>
            </w:pPr>
          </w:p>
        </w:tc>
        <w:tc>
          <w:tcPr>
            <w:tcW w:w="1394" w:type="dxa"/>
          </w:tcPr>
          <w:p w:rsidR="00EB2388" w:rsidRPr="0076197A" w:rsidRDefault="00EB2388" w:rsidP="00BD3009"/>
        </w:tc>
        <w:tc>
          <w:tcPr>
            <w:tcW w:w="4252" w:type="dxa"/>
          </w:tcPr>
          <w:p w:rsidR="00EB2388" w:rsidRPr="0076197A" w:rsidRDefault="00EB2388" w:rsidP="00BD3009">
            <w:pPr>
              <w:pStyle w:val="4"/>
              <w:tabs>
                <w:tab w:val="left" w:pos="9000"/>
              </w:tabs>
              <w:rPr>
                <w:sz w:val="24"/>
                <w:szCs w:val="24"/>
              </w:rPr>
            </w:pPr>
          </w:p>
        </w:tc>
      </w:tr>
    </w:tbl>
    <w:p w:rsidR="00EB2388" w:rsidRPr="0076197A" w:rsidRDefault="00EB2388" w:rsidP="00EB2388">
      <w:pPr>
        <w:pStyle w:val="1"/>
        <w:pBdr>
          <w:top w:val="double" w:sz="12" w:space="23" w:color="auto"/>
        </w:pBdr>
        <w:tabs>
          <w:tab w:val="left" w:pos="9000"/>
        </w:tabs>
        <w:ind w:left="252"/>
        <w:jc w:val="center"/>
        <w:rPr>
          <w:b w:val="0"/>
          <w:sz w:val="24"/>
        </w:rPr>
      </w:pPr>
      <w:r w:rsidRPr="0076197A">
        <w:rPr>
          <w:b w:val="0"/>
          <w:sz w:val="24"/>
        </w:rPr>
        <w:t>ПОСТАНОВЛЕНИЕ                                                            JÖП</w:t>
      </w:r>
    </w:p>
    <w:p w:rsidR="00EB2388" w:rsidRPr="0076197A" w:rsidRDefault="00EB2388" w:rsidP="00EB2388">
      <w:pPr>
        <w:pBdr>
          <w:top w:val="double" w:sz="12" w:space="23" w:color="auto"/>
        </w:pBdr>
        <w:tabs>
          <w:tab w:val="left" w:pos="9000"/>
        </w:tabs>
        <w:ind w:left="252"/>
        <w:jc w:val="center"/>
      </w:pPr>
    </w:p>
    <w:p w:rsidR="00EB2388" w:rsidRPr="0076197A" w:rsidRDefault="00EB2388" w:rsidP="00EB2388">
      <w:pPr>
        <w:ind w:left="252"/>
        <w:jc w:val="center"/>
      </w:pPr>
      <w:r>
        <w:t xml:space="preserve">от </w:t>
      </w:r>
      <w:r w:rsidR="00A741D4">
        <w:t>28</w:t>
      </w:r>
      <w:r>
        <w:t xml:space="preserve"> </w:t>
      </w:r>
      <w:proofErr w:type="gramStart"/>
      <w:r>
        <w:t>марта  2023</w:t>
      </w:r>
      <w:proofErr w:type="gramEnd"/>
      <w:r>
        <w:t xml:space="preserve"> г. №</w:t>
      </w:r>
      <w:r w:rsidR="00A741D4">
        <w:t xml:space="preserve"> 46</w:t>
      </w:r>
    </w:p>
    <w:p w:rsidR="00EB2388" w:rsidRPr="0076197A" w:rsidRDefault="00EB2388" w:rsidP="00EB2388">
      <w:pPr>
        <w:ind w:left="252"/>
        <w:jc w:val="center"/>
      </w:pPr>
      <w:r w:rsidRPr="0076197A">
        <w:t>с. Чемал</w:t>
      </w:r>
    </w:p>
    <w:p w:rsidR="00EB2388" w:rsidRPr="00784D7F" w:rsidRDefault="00EB2388" w:rsidP="00EB2388">
      <w:pPr>
        <w:ind w:left="252"/>
        <w:jc w:val="center"/>
        <w:rPr>
          <w:szCs w:val="28"/>
        </w:rPr>
      </w:pPr>
    </w:p>
    <w:p w:rsidR="00EB2388" w:rsidRPr="00896003" w:rsidRDefault="00EB2388" w:rsidP="00EB2388">
      <w:pPr>
        <w:contextualSpacing/>
        <w:jc w:val="center"/>
        <w:rPr>
          <w:b/>
        </w:rPr>
      </w:pPr>
      <w:r w:rsidRPr="00896003">
        <w:rPr>
          <w:b/>
        </w:rPr>
        <w:t>Об установлении пороговых значений дохода и стоимости имущества, находящегося в собственности членов семьи или одиноко проживающего гражданина и подлежащего налогообложению</w:t>
      </w:r>
    </w:p>
    <w:p w:rsidR="00EB2388" w:rsidRPr="00896003" w:rsidRDefault="00EB2388" w:rsidP="00EB2388">
      <w:pPr>
        <w:contextualSpacing/>
        <w:jc w:val="center"/>
        <w:rPr>
          <w:b/>
        </w:rPr>
      </w:pPr>
    </w:p>
    <w:p w:rsidR="00EB2388" w:rsidRPr="00896003" w:rsidRDefault="00EB2388" w:rsidP="00EB2388">
      <w:pPr>
        <w:ind w:firstLine="708"/>
        <w:contextualSpacing/>
        <w:jc w:val="both"/>
      </w:pPr>
      <w:r w:rsidRPr="00896003">
        <w:t xml:space="preserve">Учитывая социально-экономическое развитие муниципального образования «Чемальский район», бюджетные возможности, состояние жилищного фонда, в соответствии с пунктом 2 части 1 статьи 14 Жилищного кодекса Российской Федерации, статьей 4 Закона Республики Алтай от 17 октября 2006 года № 69-РЗ «О порядке определения размера дохода и стоимости имущества граждан в целях признания их малоимущими и предоставления им по договорам социального найма жилых помещений муниципального жилищного фонда» Администрация Чемальского района </w:t>
      </w:r>
      <w:r w:rsidRPr="00896003">
        <w:rPr>
          <w:b/>
        </w:rPr>
        <w:t>п о с т а н о в л я е т:</w:t>
      </w:r>
    </w:p>
    <w:p w:rsidR="00EB2388" w:rsidRPr="00896003" w:rsidRDefault="00EB2388" w:rsidP="00EB2388">
      <w:pPr>
        <w:widowControl w:val="0"/>
        <w:autoSpaceDE w:val="0"/>
        <w:autoSpaceDN w:val="0"/>
        <w:adjustRightInd w:val="0"/>
        <w:ind w:firstLine="709"/>
        <w:jc w:val="both"/>
      </w:pPr>
    </w:p>
    <w:p w:rsidR="00EB2388" w:rsidRPr="005F6FDC" w:rsidRDefault="00EB2388" w:rsidP="00EB2388">
      <w:pPr>
        <w:widowControl w:val="0"/>
        <w:numPr>
          <w:ilvl w:val="0"/>
          <w:numId w:val="2"/>
        </w:numPr>
        <w:tabs>
          <w:tab w:val="clear" w:pos="1429"/>
          <w:tab w:val="left" w:pos="993"/>
        </w:tabs>
        <w:autoSpaceDE w:val="0"/>
        <w:autoSpaceDN w:val="0"/>
        <w:adjustRightInd w:val="0"/>
        <w:ind w:left="0" w:firstLine="709"/>
        <w:jc w:val="both"/>
      </w:pPr>
      <w:r w:rsidRPr="005F6FDC">
        <w:t>Установить пороговое значение размера дохода, приходящегося на каждого члена семьи (одиноко проживающего гражданина), в размере однократной величины прожиточного минимума на душу населения, установленного Правительством Республики Алтай на момент подачи заявления</w:t>
      </w:r>
      <w:r>
        <w:t>.</w:t>
      </w:r>
      <w:r w:rsidRPr="005F6FDC">
        <w:t xml:space="preserve"> </w:t>
      </w:r>
    </w:p>
    <w:p w:rsidR="00EB2388" w:rsidRPr="00896003" w:rsidRDefault="00EB2388" w:rsidP="00EB2388">
      <w:pPr>
        <w:widowControl w:val="0"/>
        <w:numPr>
          <w:ilvl w:val="0"/>
          <w:numId w:val="2"/>
        </w:numPr>
        <w:tabs>
          <w:tab w:val="clear" w:pos="1429"/>
          <w:tab w:val="left" w:pos="993"/>
        </w:tabs>
        <w:autoSpaceDE w:val="0"/>
        <w:autoSpaceDN w:val="0"/>
        <w:adjustRightInd w:val="0"/>
        <w:ind w:left="0" w:firstLine="709"/>
        <w:jc w:val="both"/>
      </w:pPr>
      <w:r w:rsidRPr="00896003">
        <w:t xml:space="preserve">Установить пороговое значение размера стоимости имущества, находящегося в собственности членов семьи (одиноко проживающего гражданина) и подлежащего налогообложению на момент подачи заявления не выше </w:t>
      </w:r>
      <w:r>
        <w:t>10</w:t>
      </w:r>
      <w:r w:rsidRPr="00896003">
        <w:t xml:space="preserve"> % от расчетного показателя стоимости предоставляемых жилых помещений по норме предоставления жилых помещений муниципального фонда по договорам социального найма в муниципальном образовании «Чемальский район».</w:t>
      </w:r>
    </w:p>
    <w:p w:rsidR="00EB2388" w:rsidRPr="00896003" w:rsidRDefault="00EB2388" w:rsidP="00EB2388">
      <w:pPr>
        <w:widowControl w:val="0"/>
        <w:numPr>
          <w:ilvl w:val="0"/>
          <w:numId w:val="2"/>
        </w:numPr>
        <w:tabs>
          <w:tab w:val="clear" w:pos="1429"/>
          <w:tab w:val="left" w:pos="993"/>
        </w:tabs>
        <w:autoSpaceDE w:val="0"/>
        <w:autoSpaceDN w:val="0"/>
        <w:adjustRightInd w:val="0"/>
        <w:ind w:left="0" w:firstLine="709"/>
        <w:jc w:val="both"/>
      </w:pPr>
      <w:r w:rsidRPr="00896003">
        <w:t>Расчетный показатель стоимости предоставляемых жилых помещений муниципального жилищного фонда по договорам социального найма определить, как результат произведения нормы предоставления площади жилого помещения по договору социального найма (в зависимости от количества членов семьи) и средней рыночной стоимости одного квадратного метра общей площади жилого помещения</w:t>
      </w:r>
      <w:r w:rsidRPr="00B559BB">
        <w:t xml:space="preserve"> </w:t>
      </w:r>
      <w:r w:rsidRPr="00896003">
        <w:t>по Чемальскому району, устанавливаемой постановлением Администрации Чемальского района.</w:t>
      </w:r>
    </w:p>
    <w:p w:rsidR="00EB2388" w:rsidRPr="00896003" w:rsidRDefault="00EB2388" w:rsidP="00EB2388">
      <w:pPr>
        <w:jc w:val="both"/>
      </w:pPr>
      <w:r w:rsidRPr="00896003">
        <w:t xml:space="preserve">         4.Постановление администрации района от 18 сентября 2008г. N 346 « Об установлении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признать утратившим силу.</w:t>
      </w:r>
    </w:p>
    <w:p w:rsidR="00EB2388" w:rsidRPr="00896003" w:rsidRDefault="00EB2388" w:rsidP="00EB2388">
      <w:pPr>
        <w:widowControl w:val="0"/>
        <w:autoSpaceDE w:val="0"/>
        <w:autoSpaceDN w:val="0"/>
        <w:adjustRightInd w:val="0"/>
        <w:jc w:val="both"/>
      </w:pPr>
      <w:r w:rsidRPr="00896003">
        <w:t xml:space="preserve">        5.Опубликовать настоящее постановление на официальном сайте муниципального образования «Чемальский район» и в газете «Чемальский вестник».</w:t>
      </w:r>
    </w:p>
    <w:p w:rsidR="00EB2388" w:rsidRPr="00896003" w:rsidRDefault="00EB2388" w:rsidP="00EB2388">
      <w:pPr>
        <w:widowControl w:val="0"/>
        <w:tabs>
          <w:tab w:val="left" w:pos="993"/>
        </w:tabs>
        <w:autoSpaceDE w:val="0"/>
        <w:autoSpaceDN w:val="0"/>
        <w:adjustRightInd w:val="0"/>
        <w:jc w:val="both"/>
      </w:pPr>
      <w:r w:rsidRPr="00896003">
        <w:t xml:space="preserve">      6.Настоящее постановление вступает в силу со дня его официального опубликования.</w:t>
      </w:r>
    </w:p>
    <w:p w:rsidR="00EB2388" w:rsidRPr="00896003" w:rsidRDefault="00EB2388" w:rsidP="00EB2388">
      <w:pPr>
        <w:widowControl w:val="0"/>
        <w:autoSpaceDE w:val="0"/>
        <w:autoSpaceDN w:val="0"/>
        <w:adjustRightInd w:val="0"/>
      </w:pPr>
    </w:p>
    <w:p w:rsidR="00EB2388" w:rsidRDefault="00EB2388" w:rsidP="00EB2388">
      <w:pPr>
        <w:widowControl w:val="0"/>
        <w:autoSpaceDE w:val="0"/>
        <w:autoSpaceDN w:val="0"/>
        <w:adjustRightInd w:val="0"/>
      </w:pPr>
      <w:r w:rsidRPr="00896003">
        <w:t xml:space="preserve">     </w:t>
      </w:r>
    </w:p>
    <w:p w:rsidR="00EB2388" w:rsidRDefault="00EB2388" w:rsidP="00EB2388">
      <w:pPr>
        <w:widowControl w:val="0"/>
        <w:autoSpaceDE w:val="0"/>
        <w:autoSpaceDN w:val="0"/>
        <w:adjustRightInd w:val="0"/>
      </w:pPr>
      <w:r>
        <w:t xml:space="preserve">    </w:t>
      </w:r>
    </w:p>
    <w:p w:rsidR="00EB2388" w:rsidRPr="00896003" w:rsidRDefault="00EB2388" w:rsidP="00EB2388">
      <w:pPr>
        <w:widowControl w:val="0"/>
        <w:autoSpaceDE w:val="0"/>
        <w:autoSpaceDN w:val="0"/>
        <w:adjustRightInd w:val="0"/>
      </w:pPr>
      <w:r>
        <w:t xml:space="preserve">    </w:t>
      </w:r>
      <w:r w:rsidRPr="00896003">
        <w:t xml:space="preserve">  </w:t>
      </w:r>
      <w:proofErr w:type="spellStart"/>
      <w:r w:rsidRPr="00896003">
        <w:t>И.о.Главы</w:t>
      </w:r>
      <w:proofErr w:type="spellEnd"/>
      <w:r w:rsidRPr="00896003">
        <w:t xml:space="preserve"> Чемальского района                                                        </w:t>
      </w:r>
      <w:proofErr w:type="spellStart"/>
      <w:r w:rsidRPr="00896003">
        <w:t>А.И.Елеков</w:t>
      </w:r>
      <w:proofErr w:type="spellEnd"/>
      <w:r w:rsidRPr="00896003">
        <w:t xml:space="preserve"> </w:t>
      </w:r>
    </w:p>
    <w:p w:rsidR="00EB2388" w:rsidRPr="00896003" w:rsidRDefault="00EB2388" w:rsidP="00EB2388">
      <w:pPr>
        <w:widowControl w:val="0"/>
        <w:autoSpaceDE w:val="0"/>
        <w:autoSpaceDN w:val="0"/>
        <w:adjustRightInd w:val="0"/>
      </w:pPr>
      <w:r w:rsidRPr="00896003">
        <w:t xml:space="preserve">    </w:t>
      </w:r>
    </w:p>
    <w:p w:rsidR="00EB2388" w:rsidRDefault="00EB2388"/>
    <w:p w:rsidR="00EB2388" w:rsidRDefault="00EB2388"/>
    <w:sectPr w:rsidR="00EB2388" w:rsidSect="00543CC9">
      <w:pgSz w:w="11906" w:h="16838"/>
      <w:pgMar w:top="1134" w:right="567" w:bottom="426"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370"/>
    <w:multiLevelType w:val="hybridMultilevel"/>
    <w:tmpl w:val="92006C5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15:restartNumberingAfterBreak="0">
    <w:nsid w:val="2ED269D5"/>
    <w:multiLevelType w:val="hybridMultilevel"/>
    <w:tmpl w:val="82347074"/>
    <w:lvl w:ilvl="0" w:tplc="225EE8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50E0D6B"/>
    <w:multiLevelType w:val="hybridMultilevel"/>
    <w:tmpl w:val="25FA3DE8"/>
    <w:lvl w:ilvl="0" w:tplc="0419000F">
      <w:start w:val="1"/>
      <w:numFmt w:val="decimal"/>
      <w:lvlText w:val="%1."/>
      <w:lvlJc w:val="left"/>
      <w:pPr>
        <w:tabs>
          <w:tab w:val="num" w:pos="1429"/>
        </w:tabs>
        <w:ind w:left="1429" w:hanging="360"/>
      </w:pPr>
    </w:lvl>
    <w:lvl w:ilvl="1" w:tplc="A8566B8E">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15:restartNumberingAfterBreak="0">
    <w:nsid w:val="3DE00293"/>
    <w:multiLevelType w:val="hybridMultilevel"/>
    <w:tmpl w:val="348C4332"/>
    <w:lvl w:ilvl="0" w:tplc="292CE6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AE3822"/>
    <w:multiLevelType w:val="hybridMultilevel"/>
    <w:tmpl w:val="DF381C80"/>
    <w:lvl w:ilvl="0" w:tplc="0419000F">
      <w:start w:val="1"/>
      <w:numFmt w:val="decimal"/>
      <w:lvlText w:val="%1."/>
      <w:lvlJc w:val="left"/>
      <w:pPr>
        <w:tabs>
          <w:tab w:val="num" w:pos="1429"/>
        </w:tabs>
        <w:ind w:left="1429" w:hanging="360"/>
      </w:pPr>
    </w:lvl>
    <w:lvl w:ilvl="1" w:tplc="A8566B8E">
      <w:start w:val="1"/>
      <w:numFmt w:val="decimal"/>
      <w:lvlText w:val="%2)"/>
      <w:lvlJc w:val="left"/>
      <w:pPr>
        <w:tabs>
          <w:tab w:val="num" w:pos="2149"/>
        </w:tabs>
        <w:ind w:left="2149" w:hanging="360"/>
      </w:pPr>
      <w:rPr>
        <w:rFonts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16cid:durableId="1463885565">
    <w:abstractNumId w:val="0"/>
  </w:num>
  <w:num w:numId="2" w16cid:durableId="902831908">
    <w:abstractNumId w:val="2"/>
  </w:num>
  <w:num w:numId="3" w16cid:durableId="1582179303">
    <w:abstractNumId w:val="3"/>
  </w:num>
  <w:num w:numId="4" w16cid:durableId="362440950">
    <w:abstractNumId w:val="1"/>
  </w:num>
  <w:num w:numId="5" w16cid:durableId="185028504">
    <w:abstractNumId w:val="4"/>
  </w:num>
  <w:num w:numId="6" w16cid:durableId="1875147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360"/>
    <w:rsid w:val="00003BC6"/>
    <w:rsid w:val="000045FE"/>
    <w:rsid w:val="00005F2F"/>
    <w:rsid w:val="00012876"/>
    <w:rsid w:val="0001602D"/>
    <w:rsid w:val="0002010E"/>
    <w:rsid w:val="00030F28"/>
    <w:rsid w:val="000314DF"/>
    <w:rsid w:val="00035E63"/>
    <w:rsid w:val="00061776"/>
    <w:rsid w:val="00084485"/>
    <w:rsid w:val="00095919"/>
    <w:rsid w:val="000A2268"/>
    <w:rsid w:val="000A44F0"/>
    <w:rsid w:val="000A6D5D"/>
    <w:rsid w:val="000B2BBB"/>
    <w:rsid w:val="000D5DCA"/>
    <w:rsid w:val="000E245E"/>
    <w:rsid w:val="000E46B4"/>
    <w:rsid w:val="00116CB5"/>
    <w:rsid w:val="00124629"/>
    <w:rsid w:val="001754B4"/>
    <w:rsid w:val="001A2BE8"/>
    <w:rsid w:val="001C59A9"/>
    <w:rsid w:val="00216AF0"/>
    <w:rsid w:val="002416CE"/>
    <w:rsid w:val="00255273"/>
    <w:rsid w:val="0027472A"/>
    <w:rsid w:val="00280C8F"/>
    <w:rsid w:val="002A2EE1"/>
    <w:rsid w:val="002A43E8"/>
    <w:rsid w:val="002A6C2E"/>
    <w:rsid w:val="00346970"/>
    <w:rsid w:val="00353CFE"/>
    <w:rsid w:val="003B2F80"/>
    <w:rsid w:val="003C422C"/>
    <w:rsid w:val="004119B8"/>
    <w:rsid w:val="004219CE"/>
    <w:rsid w:val="00441579"/>
    <w:rsid w:val="00445259"/>
    <w:rsid w:val="004702ED"/>
    <w:rsid w:val="00470ECA"/>
    <w:rsid w:val="00485820"/>
    <w:rsid w:val="004A738E"/>
    <w:rsid w:val="004B3829"/>
    <w:rsid w:val="004D0E93"/>
    <w:rsid w:val="004E0844"/>
    <w:rsid w:val="004E37F7"/>
    <w:rsid w:val="0050260E"/>
    <w:rsid w:val="0051216C"/>
    <w:rsid w:val="00536834"/>
    <w:rsid w:val="00543CC9"/>
    <w:rsid w:val="00561360"/>
    <w:rsid w:val="00596939"/>
    <w:rsid w:val="005A6582"/>
    <w:rsid w:val="005B1C99"/>
    <w:rsid w:val="005C07BC"/>
    <w:rsid w:val="005D62D7"/>
    <w:rsid w:val="005E78FF"/>
    <w:rsid w:val="00601281"/>
    <w:rsid w:val="0060524F"/>
    <w:rsid w:val="00615EB9"/>
    <w:rsid w:val="006257C9"/>
    <w:rsid w:val="00642584"/>
    <w:rsid w:val="006A145C"/>
    <w:rsid w:val="006C05FD"/>
    <w:rsid w:val="006E28DC"/>
    <w:rsid w:val="006F2C2C"/>
    <w:rsid w:val="00706DE3"/>
    <w:rsid w:val="00713B56"/>
    <w:rsid w:val="00727C04"/>
    <w:rsid w:val="007454E7"/>
    <w:rsid w:val="00760883"/>
    <w:rsid w:val="007A1AD5"/>
    <w:rsid w:val="007C58D5"/>
    <w:rsid w:val="007D2592"/>
    <w:rsid w:val="007D5CA9"/>
    <w:rsid w:val="00803FD5"/>
    <w:rsid w:val="00807699"/>
    <w:rsid w:val="00816FF3"/>
    <w:rsid w:val="008200E7"/>
    <w:rsid w:val="00830AF5"/>
    <w:rsid w:val="0086714D"/>
    <w:rsid w:val="00876950"/>
    <w:rsid w:val="0088726E"/>
    <w:rsid w:val="00891512"/>
    <w:rsid w:val="008B72E5"/>
    <w:rsid w:val="008C1D7E"/>
    <w:rsid w:val="008E41ED"/>
    <w:rsid w:val="00931A0B"/>
    <w:rsid w:val="00932684"/>
    <w:rsid w:val="009346AE"/>
    <w:rsid w:val="00952DB0"/>
    <w:rsid w:val="00957216"/>
    <w:rsid w:val="00971CE6"/>
    <w:rsid w:val="00974EEF"/>
    <w:rsid w:val="009C77D7"/>
    <w:rsid w:val="00A07715"/>
    <w:rsid w:val="00A11A3B"/>
    <w:rsid w:val="00A1369C"/>
    <w:rsid w:val="00A26BCB"/>
    <w:rsid w:val="00A741D4"/>
    <w:rsid w:val="00A75D1D"/>
    <w:rsid w:val="00A82606"/>
    <w:rsid w:val="00A86676"/>
    <w:rsid w:val="00A870C2"/>
    <w:rsid w:val="00AB75DA"/>
    <w:rsid w:val="00B02452"/>
    <w:rsid w:val="00B06358"/>
    <w:rsid w:val="00B304CC"/>
    <w:rsid w:val="00B34E8D"/>
    <w:rsid w:val="00B40566"/>
    <w:rsid w:val="00B43B86"/>
    <w:rsid w:val="00B72426"/>
    <w:rsid w:val="00B93CA7"/>
    <w:rsid w:val="00BA7DFF"/>
    <w:rsid w:val="00BB48E5"/>
    <w:rsid w:val="00C02C06"/>
    <w:rsid w:val="00C109B4"/>
    <w:rsid w:val="00C36CAD"/>
    <w:rsid w:val="00C61282"/>
    <w:rsid w:val="00C63D45"/>
    <w:rsid w:val="00C87F68"/>
    <w:rsid w:val="00C9702C"/>
    <w:rsid w:val="00CA6A6A"/>
    <w:rsid w:val="00CE4EDB"/>
    <w:rsid w:val="00CE4F92"/>
    <w:rsid w:val="00D10FC6"/>
    <w:rsid w:val="00D14177"/>
    <w:rsid w:val="00D268C7"/>
    <w:rsid w:val="00D30537"/>
    <w:rsid w:val="00DC1FEC"/>
    <w:rsid w:val="00DF3A27"/>
    <w:rsid w:val="00E4358B"/>
    <w:rsid w:val="00E52258"/>
    <w:rsid w:val="00E71904"/>
    <w:rsid w:val="00EA3582"/>
    <w:rsid w:val="00EB1677"/>
    <w:rsid w:val="00EB2388"/>
    <w:rsid w:val="00EF16CF"/>
    <w:rsid w:val="00EF48B3"/>
    <w:rsid w:val="00EF70E7"/>
    <w:rsid w:val="00F108D3"/>
    <w:rsid w:val="00F1711B"/>
    <w:rsid w:val="00F2079B"/>
    <w:rsid w:val="00F21226"/>
    <w:rsid w:val="00F974AC"/>
    <w:rsid w:val="00FA2A5D"/>
    <w:rsid w:val="00FB1D0B"/>
    <w:rsid w:val="00FD5E34"/>
    <w:rsid w:val="00FD75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86D91"/>
  <w15:docId w15:val="{300B4A87-C9E4-4CE8-865A-BC30AD60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677"/>
    <w:rPr>
      <w:sz w:val="24"/>
      <w:szCs w:val="24"/>
    </w:rPr>
  </w:style>
  <w:style w:type="paragraph" w:styleId="1">
    <w:name w:val="heading 1"/>
    <w:basedOn w:val="a"/>
    <w:next w:val="a"/>
    <w:link w:val="10"/>
    <w:qFormat/>
    <w:rsid w:val="00EB2388"/>
    <w:pPr>
      <w:keepNext/>
      <w:pBdr>
        <w:top w:val="double" w:sz="12" w:space="1" w:color="auto"/>
      </w:pBdr>
      <w:outlineLvl w:val="0"/>
    </w:pPr>
    <w:rPr>
      <w:b/>
      <w:sz w:val="28"/>
    </w:rPr>
  </w:style>
  <w:style w:type="paragraph" w:styleId="4">
    <w:name w:val="heading 4"/>
    <w:basedOn w:val="a"/>
    <w:next w:val="a"/>
    <w:link w:val="40"/>
    <w:qFormat/>
    <w:rsid w:val="00EB2388"/>
    <w:pPr>
      <w:keepNext/>
      <w:overflowPunct w:val="0"/>
      <w:autoSpaceDE w:val="0"/>
      <w:autoSpaceDN w:val="0"/>
      <w:adjustRightInd w:val="0"/>
      <w:jc w:val="center"/>
      <w:textAlignment w:val="baseline"/>
      <w:outlineLvl w:val="3"/>
    </w:pPr>
    <w:rPr>
      <w:b/>
      <w:sz w:val="28"/>
      <w:szCs w:val="20"/>
    </w:rPr>
  </w:style>
  <w:style w:type="paragraph" w:styleId="8">
    <w:name w:val="heading 8"/>
    <w:basedOn w:val="a"/>
    <w:next w:val="a"/>
    <w:link w:val="80"/>
    <w:qFormat/>
    <w:rsid w:val="00EB2388"/>
    <w:pPr>
      <w:keepNext/>
      <w:overflowPunct w:val="0"/>
      <w:autoSpaceDE w:val="0"/>
      <w:autoSpaceDN w:val="0"/>
      <w:adjustRightInd w:val="0"/>
      <w:jc w:val="center"/>
      <w:textAlignment w:val="baseline"/>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B1677"/>
    <w:pPr>
      <w:tabs>
        <w:tab w:val="center" w:pos="4677"/>
        <w:tab w:val="right" w:pos="9355"/>
      </w:tabs>
    </w:pPr>
  </w:style>
  <w:style w:type="paragraph" w:customStyle="1" w:styleId="11">
    <w:name w:val="Без интервала1"/>
    <w:rsid w:val="005D62D7"/>
    <w:rPr>
      <w:rFonts w:ascii="Calibri" w:hAnsi="Calibri" w:cs="Calibri"/>
      <w:sz w:val="22"/>
      <w:szCs w:val="22"/>
      <w:lang w:eastAsia="en-US"/>
    </w:rPr>
  </w:style>
  <w:style w:type="character" w:styleId="a4">
    <w:name w:val="Hyperlink"/>
    <w:rsid w:val="006C05FD"/>
    <w:rPr>
      <w:color w:val="0563C1"/>
      <w:u w:val="single"/>
    </w:rPr>
  </w:style>
  <w:style w:type="paragraph" w:styleId="a5">
    <w:name w:val="No Spacing"/>
    <w:uiPriority w:val="1"/>
    <w:qFormat/>
    <w:rsid w:val="000E245E"/>
    <w:rPr>
      <w:sz w:val="24"/>
      <w:szCs w:val="24"/>
    </w:rPr>
  </w:style>
  <w:style w:type="table" w:styleId="a6">
    <w:name w:val="Table Grid"/>
    <w:basedOn w:val="a1"/>
    <w:rsid w:val="00F2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124629"/>
    <w:rPr>
      <w:rFonts w:ascii="Segoe UI" w:hAnsi="Segoe UI"/>
      <w:sz w:val="18"/>
      <w:szCs w:val="18"/>
    </w:rPr>
  </w:style>
  <w:style w:type="character" w:customStyle="1" w:styleId="a8">
    <w:name w:val="Текст выноски Знак"/>
    <w:link w:val="a7"/>
    <w:rsid w:val="00124629"/>
    <w:rPr>
      <w:rFonts w:ascii="Segoe UI" w:hAnsi="Segoe UI" w:cs="Segoe UI"/>
      <w:sz w:val="18"/>
      <w:szCs w:val="18"/>
    </w:rPr>
  </w:style>
  <w:style w:type="paragraph" w:customStyle="1" w:styleId="Default">
    <w:name w:val="Default"/>
    <w:rsid w:val="000D5DCA"/>
    <w:pPr>
      <w:autoSpaceDE w:val="0"/>
      <w:autoSpaceDN w:val="0"/>
      <w:adjustRightInd w:val="0"/>
    </w:pPr>
    <w:rPr>
      <w:color w:val="000000"/>
      <w:sz w:val="24"/>
      <w:szCs w:val="24"/>
    </w:rPr>
  </w:style>
  <w:style w:type="paragraph" w:styleId="a9">
    <w:name w:val="List Paragraph"/>
    <w:basedOn w:val="a"/>
    <w:uiPriority w:val="34"/>
    <w:qFormat/>
    <w:rsid w:val="00470ECA"/>
    <w:pPr>
      <w:ind w:left="720"/>
      <w:contextualSpacing/>
    </w:pPr>
  </w:style>
  <w:style w:type="character" w:customStyle="1" w:styleId="10">
    <w:name w:val="Заголовок 1 Знак"/>
    <w:basedOn w:val="a0"/>
    <w:link w:val="1"/>
    <w:rsid w:val="00EB2388"/>
    <w:rPr>
      <w:b/>
      <w:sz w:val="28"/>
      <w:szCs w:val="24"/>
    </w:rPr>
  </w:style>
  <w:style w:type="character" w:customStyle="1" w:styleId="40">
    <w:name w:val="Заголовок 4 Знак"/>
    <w:basedOn w:val="a0"/>
    <w:link w:val="4"/>
    <w:rsid w:val="00EB2388"/>
    <w:rPr>
      <w:b/>
      <w:sz w:val="28"/>
    </w:rPr>
  </w:style>
  <w:style w:type="character" w:customStyle="1" w:styleId="80">
    <w:name w:val="Заголовок 8 Знак"/>
    <w:basedOn w:val="a0"/>
    <w:link w:val="8"/>
    <w:rsid w:val="00EB238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07853">
      <w:bodyDiv w:val="1"/>
      <w:marLeft w:val="0"/>
      <w:marRight w:val="0"/>
      <w:marTop w:val="0"/>
      <w:marBottom w:val="0"/>
      <w:divBdr>
        <w:top w:val="none" w:sz="0" w:space="0" w:color="auto"/>
        <w:left w:val="none" w:sz="0" w:space="0" w:color="auto"/>
        <w:bottom w:val="none" w:sz="0" w:space="0" w:color="auto"/>
        <w:right w:val="none" w:sz="0" w:space="0" w:color="auto"/>
      </w:divBdr>
    </w:div>
    <w:div w:id="150274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1041;&#1083;&#1072;&#1085;&#1082;%20&#1087;&#1086;&#1089;&#1090;&#1072;&#1085;&#1086;&#1074;&#1083;&#1077;&#1085;&#1080;&#11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постановления</Template>
  <TotalTime>1</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РЕСПУБЛИКА АЛТАЙ</vt:lpstr>
    </vt:vector>
  </TitlesOfParts>
  <Company>OSIPOV</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АЛТАЙ</dc:title>
  <dc:creator>Пользователь</dc:creator>
  <cp:lastModifiedBy>User</cp:lastModifiedBy>
  <cp:revision>3</cp:revision>
  <cp:lastPrinted>2018-05-22T01:45:00Z</cp:lastPrinted>
  <dcterms:created xsi:type="dcterms:W3CDTF">2023-03-28T08:16:00Z</dcterms:created>
  <dcterms:modified xsi:type="dcterms:W3CDTF">2023-03-28T08:23:00Z</dcterms:modified>
</cp:coreProperties>
</file>