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AD6AB6" w:rsidRPr="008D2E80" w:rsidTr="007F2C82">
        <w:trPr>
          <w:trHeight w:val="840"/>
        </w:trPr>
        <w:tc>
          <w:tcPr>
            <w:tcW w:w="4471" w:type="dxa"/>
          </w:tcPr>
          <w:p w:rsidR="00AD6AB6" w:rsidRPr="008D2E80" w:rsidRDefault="00AD6AB6" w:rsidP="007F2C82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8D2E80">
              <w:rPr>
                <w:b w:val="0"/>
                <w:szCs w:val="28"/>
              </w:rPr>
              <w:t>РЕСПУБЛИКА АЛТАЙ</w:t>
            </w:r>
          </w:p>
          <w:p w:rsidR="00AD6AB6" w:rsidRPr="008D2E80" w:rsidRDefault="00AD6AB6" w:rsidP="007F2C82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8D2E80">
              <w:rPr>
                <w:b w:val="0"/>
                <w:sz w:val="28"/>
                <w:szCs w:val="28"/>
              </w:rPr>
              <w:t>АДМИНИСТРАЦИЯ</w:t>
            </w:r>
          </w:p>
          <w:p w:rsidR="00AD6AB6" w:rsidRPr="008D2E80" w:rsidRDefault="00AD6AB6" w:rsidP="007F2C82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8D2E80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AD6AB6" w:rsidRPr="008D2E80" w:rsidRDefault="00AD6AB6" w:rsidP="007F2C82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AD6AB6" w:rsidRPr="008D2E80" w:rsidRDefault="00AD6AB6" w:rsidP="007F2C82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8D2E80">
              <w:rPr>
                <w:b w:val="0"/>
                <w:szCs w:val="28"/>
              </w:rPr>
              <w:t>АЛТАЙ РЕСПУБЛИКА</w:t>
            </w:r>
          </w:p>
          <w:p w:rsidR="00AD6AB6" w:rsidRPr="008D2E80" w:rsidRDefault="00AD6AB6" w:rsidP="007F2C82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8D2E80">
              <w:rPr>
                <w:szCs w:val="28"/>
              </w:rPr>
              <w:t>ЧАМАЛ АЙМАКТЫ</w:t>
            </w:r>
            <w:r w:rsidRPr="008D2E80">
              <w:rPr>
                <w:spacing w:val="-80"/>
                <w:szCs w:val="28"/>
              </w:rPr>
              <w:t>НГ</w:t>
            </w:r>
          </w:p>
          <w:p w:rsidR="00AD6AB6" w:rsidRPr="008D2E80" w:rsidRDefault="00AD6AB6" w:rsidP="007F2C82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8D2E80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AD6AB6" w:rsidRPr="008D2E80" w:rsidTr="007F2C82">
        <w:trPr>
          <w:trHeight w:val="100"/>
        </w:trPr>
        <w:tc>
          <w:tcPr>
            <w:tcW w:w="4471" w:type="dxa"/>
          </w:tcPr>
          <w:p w:rsidR="00AD6AB6" w:rsidRPr="008D2E80" w:rsidRDefault="00AD6AB6" w:rsidP="007F2C82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AD6AB6" w:rsidRPr="008D2E80" w:rsidRDefault="00AD6AB6" w:rsidP="007F2C82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AD6AB6" w:rsidRPr="008D2E80" w:rsidRDefault="00AD6AB6" w:rsidP="007F2C82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AD6AB6" w:rsidRPr="008D2E80" w:rsidRDefault="00AD6AB6" w:rsidP="00AD6AB6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b w:val="0"/>
          <w:szCs w:val="28"/>
        </w:rPr>
      </w:pPr>
      <w:r w:rsidRPr="008D2E80">
        <w:rPr>
          <w:b w:val="0"/>
          <w:szCs w:val="28"/>
        </w:rPr>
        <w:t>ПОСТАНОВЛЕНИЕ                                                            JÖ</w:t>
      </w:r>
      <w:proofErr w:type="gramStart"/>
      <w:r w:rsidRPr="008D2E80">
        <w:rPr>
          <w:b w:val="0"/>
          <w:szCs w:val="28"/>
        </w:rPr>
        <w:t>П</w:t>
      </w:r>
      <w:proofErr w:type="gramEnd"/>
    </w:p>
    <w:p w:rsidR="00AD6AB6" w:rsidRPr="008D2E80" w:rsidRDefault="00AD6AB6" w:rsidP="00AD6AB6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szCs w:val="28"/>
        </w:rPr>
      </w:pPr>
    </w:p>
    <w:p w:rsidR="00AD6AB6" w:rsidRPr="008D2E80" w:rsidRDefault="00AD6AB6" w:rsidP="00AD6AB6">
      <w:pPr>
        <w:ind w:left="252"/>
        <w:jc w:val="center"/>
        <w:rPr>
          <w:szCs w:val="28"/>
        </w:rPr>
      </w:pPr>
      <w:r w:rsidRPr="008D2E80">
        <w:rPr>
          <w:szCs w:val="28"/>
        </w:rPr>
        <w:t>от  31 июля 2020 г. № 86</w:t>
      </w:r>
    </w:p>
    <w:p w:rsidR="00AD6AB6" w:rsidRPr="008D2E80" w:rsidRDefault="00AD6AB6" w:rsidP="00AD6AB6">
      <w:pPr>
        <w:ind w:left="252"/>
        <w:jc w:val="center"/>
        <w:rPr>
          <w:szCs w:val="28"/>
        </w:rPr>
      </w:pPr>
      <w:r w:rsidRPr="008D2E80">
        <w:rPr>
          <w:szCs w:val="28"/>
        </w:rPr>
        <w:t>с. Чемал</w:t>
      </w:r>
    </w:p>
    <w:p w:rsidR="00AD6AB6" w:rsidRPr="00AD6AB6" w:rsidRDefault="00AD6AB6" w:rsidP="00AD6AB6">
      <w:pPr>
        <w:ind w:left="252"/>
        <w:jc w:val="center"/>
        <w:rPr>
          <w:szCs w:val="28"/>
        </w:rPr>
      </w:pPr>
    </w:p>
    <w:p w:rsidR="00AD6AB6" w:rsidRPr="00AD6AB6" w:rsidRDefault="00AD6AB6" w:rsidP="00AD6AB6">
      <w:pPr>
        <w:ind w:left="142" w:right="-142"/>
        <w:jc w:val="center"/>
        <w:rPr>
          <w:b/>
          <w:bCs/>
          <w:szCs w:val="28"/>
        </w:rPr>
      </w:pPr>
    </w:p>
    <w:p w:rsidR="00AD6AB6" w:rsidRPr="00AD6AB6" w:rsidRDefault="00AD6AB6" w:rsidP="00AD6AB6">
      <w:pPr>
        <w:ind w:left="142" w:right="-142"/>
        <w:jc w:val="center"/>
        <w:rPr>
          <w:b/>
          <w:bCs/>
          <w:szCs w:val="28"/>
        </w:rPr>
      </w:pPr>
      <w:r w:rsidRPr="00AD6AB6">
        <w:rPr>
          <w:b/>
          <w:bCs/>
          <w:szCs w:val="28"/>
        </w:rPr>
        <w:t>О внесении изменений в постановление №19 от 24.02.2015 г. «О предоставлении сведений о доходах, расходах, об имуществе и обязательствах имущественного характера»</w:t>
      </w:r>
    </w:p>
    <w:p w:rsidR="00AD6AB6" w:rsidRPr="00AD6AB6" w:rsidRDefault="00AD6AB6" w:rsidP="00AD6AB6">
      <w:pPr>
        <w:ind w:left="142" w:right="-142"/>
        <w:jc w:val="center"/>
        <w:rPr>
          <w:b/>
          <w:bCs/>
          <w:szCs w:val="28"/>
        </w:rPr>
      </w:pPr>
    </w:p>
    <w:p w:rsidR="00AD6AB6" w:rsidRPr="00AD6AB6" w:rsidRDefault="00AD6AB6" w:rsidP="00AD6AB6">
      <w:pPr>
        <w:ind w:left="142" w:right="-142"/>
        <w:jc w:val="both"/>
        <w:rPr>
          <w:bCs/>
          <w:szCs w:val="28"/>
        </w:rPr>
      </w:pPr>
    </w:p>
    <w:p w:rsidR="00AD6AB6" w:rsidRPr="00AD6AB6" w:rsidRDefault="00AD6AB6" w:rsidP="00AD6AB6">
      <w:pPr>
        <w:ind w:left="142" w:right="-142"/>
        <w:jc w:val="both"/>
        <w:rPr>
          <w:b/>
          <w:bCs/>
          <w:szCs w:val="28"/>
        </w:rPr>
      </w:pPr>
      <w:r w:rsidRPr="00AD6AB6">
        <w:rPr>
          <w:bCs/>
          <w:szCs w:val="28"/>
        </w:rPr>
        <w:t xml:space="preserve">         В целях приведения муниципального нормативного правового акта в соответствии с положениями действующего законодательства администрация Чемальского района </w:t>
      </w:r>
      <w:proofErr w:type="spellStart"/>
      <w:proofErr w:type="gramStart"/>
      <w:r w:rsidRPr="00AD6AB6">
        <w:rPr>
          <w:b/>
          <w:bCs/>
          <w:szCs w:val="28"/>
        </w:rPr>
        <w:t>п</w:t>
      </w:r>
      <w:proofErr w:type="spellEnd"/>
      <w:proofErr w:type="gramEnd"/>
      <w:r w:rsidRPr="00AD6AB6">
        <w:rPr>
          <w:b/>
          <w:bCs/>
          <w:szCs w:val="28"/>
        </w:rPr>
        <w:t xml:space="preserve"> о с т а </w:t>
      </w:r>
      <w:proofErr w:type="spellStart"/>
      <w:r w:rsidRPr="00AD6AB6">
        <w:rPr>
          <w:b/>
          <w:bCs/>
          <w:szCs w:val="28"/>
        </w:rPr>
        <w:t>н</w:t>
      </w:r>
      <w:proofErr w:type="spellEnd"/>
      <w:r w:rsidRPr="00AD6AB6">
        <w:rPr>
          <w:b/>
          <w:bCs/>
          <w:szCs w:val="28"/>
        </w:rPr>
        <w:t xml:space="preserve"> о в л я е т:</w:t>
      </w:r>
    </w:p>
    <w:p w:rsidR="00AD6AB6" w:rsidRPr="00AD6AB6" w:rsidRDefault="00AD6AB6" w:rsidP="00AD6AB6">
      <w:pPr>
        <w:ind w:left="142" w:right="-142"/>
        <w:jc w:val="both"/>
        <w:rPr>
          <w:bCs/>
          <w:szCs w:val="28"/>
        </w:rPr>
      </w:pPr>
      <w:r w:rsidRPr="00AD6AB6">
        <w:rPr>
          <w:bCs/>
          <w:szCs w:val="28"/>
        </w:rPr>
        <w:t xml:space="preserve">  </w:t>
      </w:r>
    </w:p>
    <w:p w:rsidR="00AD6AB6" w:rsidRPr="00AD6AB6" w:rsidRDefault="00AD6AB6" w:rsidP="00AD6AB6">
      <w:pPr>
        <w:ind w:left="142" w:right="-142"/>
        <w:jc w:val="both"/>
        <w:rPr>
          <w:bCs/>
          <w:szCs w:val="28"/>
          <w:shd w:val="clear" w:color="auto" w:fill="FFFFFF"/>
        </w:rPr>
      </w:pPr>
      <w:r w:rsidRPr="00AD6AB6">
        <w:rPr>
          <w:bCs/>
          <w:szCs w:val="28"/>
        </w:rPr>
        <w:t xml:space="preserve">        1.Пункт 2 постановления №19 от 20.02.2015 г «О предоставлении сведений о доходах, расходах, об имуществе и обязательствах имущественного характера» (с </w:t>
      </w:r>
      <w:proofErr w:type="spellStart"/>
      <w:r w:rsidRPr="00AD6AB6">
        <w:rPr>
          <w:bCs/>
          <w:szCs w:val="28"/>
        </w:rPr>
        <w:t>изм</w:t>
      </w:r>
      <w:proofErr w:type="spellEnd"/>
      <w:r w:rsidRPr="00AD6AB6">
        <w:rPr>
          <w:bCs/>
          <w:szCs w:val="28"/>
        </w:rPr>
        <w:t xml:space="preserve">. внесенными постановлениями </w:t>
      </w:r>
      <w:hyperlink r:id="rId4" w:tgtFrame="_self" w:history="1">
        <w:r w:rsidRPr="00AD6AB6">
          <w:rPr>
            <w:rStyle w:val="a3"/>
            <w:bCs/>
            <w:color w:val="000000" w:themeColor="text1"/>
            <w:szCs w:val="28"/>
            <w:u w:val="none"/>
            <w:bdr w:val="none" w:sz="0" w:space="0" w:color="auto" w:frame="1"/>
            <w:shd w:val="clear" w:color="auto" w:fill="FFFFFF"/>
          </w:rPr>
          <w:t xml:space="preserve"> № 174 от 20.11.2015г.</w:t>
        </w:r>
      </w:hyperlink>
      <w:r w:rsidRPr="00AD6AB6">
        <w:rPr>
          <w:bCs/>
          <w:color w:val="000000" w:themeColor="text1"/>
          <w:szCs w:val="28"/>
          <w:shd w:val="clear" w:color="auto" w:fill="FFFFFF"/>
        </w:rPr>
        <w:t xml:space="preserve">, </w:t>
      </w:r>
      <w:hyperlink r:id="rId5" w:tgtFrame="_self" w:history="1">
        <w:r w:rsidRPr="00AD6AB6">
          <w:rPr>
            <w:rStyle w:val="a3"/>
            <w:bCs/>
            <w:color w:val="000000" w:themeColor="text1"/>
            <w:szCs w:val="28"/>
            <w:u w:val="none"/>
            <w:bdr w:val="none" w:sz="0" w:space="0" w:color="auto" w:frame="1"/>
            <w:shd w:val="clear" w:color="auto" w:fill="FFFFFF"/>
          </w:rPr>
          <w:t xml:space="preserve"> № 30 от 04.03.2016г.</w:t>
        </w:r>
        <w:r w:rsidRPr="00AD6AB6">
          <w:rPr>
            <w:b/>
            <w:bCs/>
            <w:color w:val="000000" w:themeColor="text1"/>
            <w:szCs w:val="28"/>
            <w:shd w:val="clear" w:color="auto" w:fill="FFFFFF"/>
          </w:rPr>
          <w:t xml:space="preserve"> ,</w:t>
        </w:r>
        <w:r w:rsidRPr="00AD6AB6">
          <w:rPr>
            <w:bCs/>
            <w:color w:val="000000" w:themeColor="text1"/>
            <w:szCs w:val="28"/>
            <w:shd w:val="clear" w:color="auto" w:fill="FFFFFF"/>
          </w:rPr>
          <w:t xml:space="preserve"> №77 от 06.04.2017 г</w:t>
        </w:r>
      </w:hyperlink>
      <w:r w:rsidRPr="00AD6AB6">
        <w:rPr>
          <w:bCs/>
          <w:color w:val="000000" w:themeColor="text1"/>
          <w:szCs w:val="28"/>
          <w:shd w:val="clear" w:color="auto" w:fill="FFFFFF"/>
        </w:rPr>
        <w:t xml:space="preserve">) </w:t>
      </w:r>
      <w:r w:rsidRPr="00AD6AB6">
        <w:rPr>
          <w:bCs/>
          <w:szCs w:val="28"/>
          <w:shd w:val="clear" w:color="auto" w:fill="FFFFFF"/>
        </w:rPr>
        <w:t>изложить в следующей редакции:</w:t>
      </w:r>
    </w:p>
    <w:p w:rsidR="00AD6AB6" w:rsidRPr="00AD6AB6" w:rsidRDefault="00AD6AB6" w:rsidP="00AD6AB6">
      <w:pPr>
        <w:ind w:left="142" w:right="-142"/>
        <w:jc w:val="both"/>
        <w:rPr>
          <w:rFonts w:eastAsia="Calibri"/>
          <w:szCs w:val="28"/>
        </w:rPr>
      </w:pPr>
      <w:r w:rsidRPr="00AD6AB6">
        <w:rPr>
          <w:bCs/>
          <w:szCs w:val="28"/>
          <w:shd w:val="clear" w:color="auto" w:fill="FFFFFF"/>
        </w:rPr>
        <w:t xml:space="preserve">         «2.</w:t>
      </w:r>
      <w:r w:rsidRPr="00AD6AB6">
        <w:rPr>
          <w:szCs w:val="28"/>
        </w:rPr>
        <w:t xml:space="preserve"> </w:t>
      </w:r>
      <w:proofErr w:type="gramStart"/>
      <w:r w:rsidRPr="00AD6AB6">
        <w:rPr>
          <w:bCs/>
          <w:szCs w:val="28"/>
          <w:shd w:val="clear" w:color="auto" w:fill="FFFFFF"/>
        </w:rP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представляют такие </w:t>
      </w:r>
      <w:r w:rsidRPr="00AD6AB6">
        <w:rPr>
          <w:rFonts w:eastAsia="Calibri"/>
          <w:szCs w:val="28"/>
        </w:rPr>
        <w:t xml:space="preserve">сведения по форме </w:t>
      </w:r>
      <w:hyperlink r:id="rId6" w:history="1">
        <w:r w:rsidRPr="00AD6AB6">
          <w:rPr>
            <w:rFonts w:eastAsia="Calibri"/>
            <w:szCs w:val="28"/>
          </w:rPr>
          <w:t>справки</w:t>
        </w:r>
      </w:hyperlink>
      <w:r w:rsidRPr="00AD6AB6">
        <w:rPr>
          <w:rFonts w:eastAsia="Calibri"/>
          <w:szCs w:val="28"/>
        </w:rPr>
        <w:t xml:space="preserve"> о доходах, расходах, об имуществе и обязательствах имущественного характера</w:t>
      </w:r>
      <w:proofErr w:type="gramEnd"/>
      <w:r w:rsidRPr="00AD6AB6">
        <w:rPr>
          <w:rFonts w:eastAsia="Calibri"/>
          <w:szCs w:val="28"/>
        </w:rPr>
        <w:t>, утвержденной Указом Президента Российской Федерации от 23 июня 2014 года N 460, с использованием специального программного обеспечения "Справки БК", размещенного на официальном сайте Президента Российской Федерации и на официальном сайте государственной информационной системы в области государственной службы в информационно-телекоммуникационной сети "Интернет"</w:t>
      </w:r>
      <w:proofErr w:type="gramStart"/>
      <w:r w:rsidRPr="00AD6AB6">
        <w:rPr>
          <w:rFonts w:eastAsia="Calibri"/>
          <w:szCs w:val="28"/>
        </w:rPr>
        <w:t>.»</w:t>
      </w:r>
      <w:proofErr w:type="gramEnd"/>
    </w:p>
    <w:p w:rsidR="00AD6AB6" w:rsidRPr="00AD6AB6" w:rsidRDefault="00AD6AB6" w:rsidP="00AD6AB6">
      <w:pPr>
        <w:ind w:left="142" w:right="-142"/>
        <w:jc w:val="both"/>
        <w:rPr>
          <w:rFonts w:eastAsia="Calibri"/>
          <w:szCs w:val="28"/>
        </w:rPr>
      </w:pPr>
      <w:r w:rsidRPr="00AD6AB6">
        <w:rPr>
          <w:rFonts w:eastAsia="Calibri"/>
          <w:szCs w:val="28"/>
        </w:rPr>
        <w:t xml:space="preserve">        2. Настоящее Постановление в ступает в силу со дня его официального опубликования.</w:t>
      </w:r>
    </w:p>
    <w:p w:rsidR="00AD6AB6" w:rsidRPr="00AD6AB6" w:rsidRDefault="00AD6AB6" w:rsidP="00AD6AB6">
      <w:pPr>
        <w:ind w:right="-142"/>
        <w:jc w:val="both"/>
        <w:rPr>
          <w:rFonts w:eastAsia="Calibri"/>
          <w:szCs w:val="28"/>
        </w:rPr>
      </w:pPr>
    </w:p>
    <w:p w:rsidR="00377C30" w:rsidRDefault="00AD6AB6">
      <w:r>
        <w:tab/>
        <w:t xml:space="preserve">Глава Чемальского района  </w:t>
      </w:r>
      <w:r>
        <w:tab/>
      </w:r>
      <w:r>
        <w:tab/>
      </w:r>
      <w:r>
        <w:tab/>
      </w:r>
      <w:r>
        <w:tab/>
        <w:t>А.А.Алисов</w:t>
      </w:r>
    </w:p>
    <w:sectPr w:rsidR="00377C30" w:rsidSect="0037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D6AB6"/>
    <w:rsid w:val="00377C30"/>
    <w:rsid w:val="006D16E4"/>
    <w:rsid w:val="008D2E80"/>
    <w:rsid w:val="00AD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AB6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AD6AB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AD6AB6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AB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D6A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D6A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D6A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CFDBC956F2B8C70D9C425B3EF1EEF999C324AFED8749423B1E62E5A42635ECBE1E4104E135ED816A39B97BEA16059D0BFD1C6A3A4FEC74r265A" TargetMode="External"/><Relationship Id="rId5" Type="http://schemas.openxmlformats.org/officeDocument/2006/relationships/hyperlink" Target="http://www.chemal-altai.ru/images/doc/registr/2016/postanovlenie_30_2016.pdf" TargetMode="External"/><Relationship Id="rId4" Type="http://schemas.openxmlformats.org/officeDocument/2006/relationships/hyperlink" Target="http://www.chemal-altai.ru/images/doc/registr/2015/postanovlenie_174_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Шмальц МА</cp:lastModifiedBy>
  <cp:revision>2</cp:revision>
  <dcterms:created xsi:type="dcterms:W3CDTF">2020-08-03T05:18:00Z</dcterms:created>
  <dcterms:modified xsi:type="dcterms:W3CDTF">2020-08-03T05:33:00Z</dcterms:modified>
</cp:coreProperties>
</file>