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BC77B4" w:rsidRPr="00A40E7D" w:rsidTr="008E3098">
        <w:trPr>
          <w:trHeight w:val="840"/>
        </w:trPr>
        <w:tc>
          <w:tcPr>
            <w:tcW w:w="4471" w:type="dxa"/>
          </w:tcPr>
          <w:p w:rsidR="00BC77B4" w:rsidRPr="00A40E7D" w:rsidRDefault="00BC77B4" w:rsidP="008E3098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BC77B4" w:rsidRPr="00A40E7D" w:rsidRDefault="00BC77B4" w:rsidP="008E3098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BC77B4" w:rsidRPr="00A40E7D" w:rsidRDefault="00BC77B4" w:rsidP="008E3098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BC77B4" w:rsidRPr="00A40E7D" w:rsidRDefault="00BC77B4" w:rsidP="008E3098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BC77B4" w:rsidRPr="00A40E7D" w:rsidRDefault="00BC77B4" w:rsidP="008E3098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BC77B4" w:rsidRPr="00A40E7D" w:rsidRDefault="00BC77B4" w:rsidP="008E3098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BC77B4" w:rsidRPr="00A40E7D" w:rsidRDefault="00BC77B4" w:rsidP="008E3098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BC77B4" w:rsidRPr="00A40E7D" w:rsidTr="008E3098">
        <w:trPr>
          <w:trHeight w:val="100"/>
        </w:trPr>
        <w:tc>
          <w:tcPr>
            <w:tcW w:w="4471" w:type="dxa"/>
          </w:tcPr>
          <w:p w:rsidR="00BC77B4" w:rsidRPr="00A40E7D" w:rsidRDefault="00BC77B4" w:rsidP="008E3098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BC77B4" w:rsidRPr="00A40E7D" w:rsidRDefault="00BC77B4" w:rsidP="008E3098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BC77B4" w:rsidRPr="00A40E7D" w:rsidRDefault="00BC77B4" w:rsidP="008E3098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BC77B4" w:rsidRPr="00A40E7D" w:rsidRDefault="00BC77B4" w:rsidP="00BC77B4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BC77B4" w:rsidRPr="00A40E7D" w:rsidRDefault="00BC77B4" w:rsidP="00BC77B4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BC77B4" w:rsidRPr="00A40E7D" w:rsidRDefault="00BC77B4" w:rsidP="00BC77B4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>
        <w:rPr>
          <w:rFonts w:ascii="ER Univers Uralic" w:hAnsi="ER Univers Uralic" w:cs="Altai Sanserif"/>
          <w:szCs w:val="28"/>
        </w:rPr>
        <w:t xml:space="preserve">  4 декабря 2020 г. № 191</w:t>
      </w:r>
    </w:p>
    <w:p w:rsidR="00BC77B4" w:rsidRPr="00A40E7D" w:rsidRDefault="00BC77B4" w:rsidP="00BC77B4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BC77B4" w:rsidRDefault="00BC77B4" w:rsidP="00BC77B4">
      <w:pPr>
        <w:ind w:left="142" w:right="-142"/>
        <w:jc w:val="both"/>
        <w:rPr>
          <w:rFonts w:eastAsia="Calibri"/>
          <w:szCs w:val="28"/>
        </w:rPr>
      </w:pPr>
    </w:p>
    <w:p w:rsidR="00BC77B4" w:rsidRDefault="00BC77B4" w:rsidP="00BC77B4">
      <w:pPr>
        <w:ind w:left="142" w:right="-142"/>
        <w:jc w:val="both"/>
        <w:rPr>
          <w:rFonts w:eastAsia="Calibri"/>
          <w:szCs w:val="28"/>
        </w:rPr>
      </w:pPr>
    </w:p>
    <w:p w:rsidR="00BC77B4" w:rsidRDefault="00BC77B4" w:rsidP="00BC77B4">
      <w:pPr>
        <w:ind w:left="142" w:right="-142"/>
        <w:jc w:val="both"/>
        <w:rPr>
          <w:rFonts w:eastAsia="Calibri"/>
          <w:szCs w:val="28"/>
        </w:rPr>
      </w:pPr>
    </w:p>
    <w:p w:rsidR="00BC77B4" w:rsidRDefault="00BC77B4" w:rsidP="00BC77B4">
      <w:pPr>
        <w:ind w:left="142" w:right="-142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    В соответствии с ч.15 ст.13 Федерального закона от 27.07.2010 N 210-ФЗ "Об организации предоставления государственных и муниципальных услуг" администрация Чемальского района </w:t>
      </w:r>
      <w:proofErr w:type="spellStart"/>
      <w:proofErr w:type="gramStart"/>
      <w:r>
        <w:rPr>
          <w:rFonts w:eastAsia="Calibri"/>
          <w:b/>
          <w:szCs w:val="28"/>
        </w:rPr>
        <w:t>п</w:t>
      </w:r>
      <w:proofErr w:type="spellEnd"/>
      <w:proofErr w:type="gramEnd"/>
      <w:r>
        <w:rPr>
          <w:rFonts w:eastAsia="Calibri"/>
          <w:b/>
          <w:szCs w:val="28"/>
        </w:rPr>
        <w:t xml:space="preserve"> о с т а </w:t>
      </w:r>
      <w:proofErr w:type="spellStart"/>
      <w:r>
        <w:rPr>
          <w:rFonts w:eastAsia="Calibri"/>
          <w:b/>
          <w:szCs w:val="28"/>
        </w:rPr>
        <w:t>н</w:t>
      </w:r>
      <w:proofErr w:type="spellEnd"/>
      <w:r>
        <w:rPr>
          <w:rFonts w:eastAsia="Calibri"/>
          <w:b/>
          <w:szCs w:val="28"/>
        </w:rPr>
        <w:t xml:space="preserve"> о в л я е т:</w:t>
      </w:r>
    </w:p>
    <w:p w:rsidR="00BC77B4" w:rsidRDefault="00BC77B4" w:rsidP="00BC77B4">
      <w:pPr>
        <w:autoSpaceDE w:val="0"/>
        <w:autoSpaceDN w:val="0"/>
        <w:adjustRightInd w:val="0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</w:t>
      </w: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bCs/>
          <w:szCs w:val="28"/>
        </w:rPr>
      </w:pPr>
      <w:r w:rsidRPr="00914581">
        <w:rPr>
          <w:rFonts w:eastAsia="Calibri"/>
          <w:b/>
          <w:szCs w:val="28"/>
        </w:rPr>
        <w:t xml:space="preserve">   </w:t>
      </w:r>
      <w:r w:rsidRPr="00914581">
        <w:rPr>
          <w:rFonts w:eastAsia="Calibri"/>
          <w:szCs w:val="28"/>
        </w:rPr>
        <w:t xml:space="preserve">  1.Утвердить прилагаемые </w:t>
      </w:r>
      <w:r w:rsidRPr="00914581">
        <w:rPr>
          <w:bCs/>
          <w:szCs w:val="28"/>
        </w:rPr>
        <w:t>Правила разработки и утверждения административных регламентов предоставления муниципальных услуг</w:t>
      </w:r>
      <w:r>
        <w:rPr>
          <w:bCs/>
          <w:szCs w:val="28"/>
        </w:rPr>
        <w:t>.</w:t>
      </w: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914581">
        <w:rPr>
          <w:bCs/>
          <w:szCs w:val="28"/>
        </w:rPr>
        <w:t xml:space="preserve">      2. Признать утратившим силу </w:t>
      </w:r>
      <w:r w:rsidRPr="003A677B">
        <w:rPr>
          <w:szCs w:val="28"/>
          <w:bdr w:val="none" w:sz="0" w:space="0" w:color="auto" w:frame="1"/>
          <w:shd w:val="clear" w:color="auto" w:fill="FFFFFF"/>
        </w:rPr>
        <w:t>постановление администрации Чемальского района № 529 от 30 декабря 2011 года </w:t>
      </w:r>
      <w:r w:rsidRPr="003A677B">
        <w:rPr>
          <w:bCs/>
          <w:szCs w:val="28"/>
          <w:bdr w:val="none" w:sz="0" w:space="0" w:color="auto" w:frame="1"/>
          <w:shd w:val="clear" w:color="auto" w:fill="FFFFFF"/>
        </w:rPr>
        <w:t>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услуг"</w:t>
      </w:r>
      <w:r>
        <w:rPr>
          <w:szCs w:val="28"/>
        </w:rPr>
        <w:t>.</w:t>
      </w: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BC77B4" w:rsidRPr="00914581" w:rsidRDefault="00BC77B4" w:rsidP="00BC77B4">
      <w:pPr>
        <w:autoSpaceDE w:val="0"/>
        <w:autoSpaceDN w:val="0"/>
        <w:adjustRightInd w:val="0"/>
        <w:ind w:firstLine="426"/>
        <w:jc w:val="both"/>
        <w:rPr>
          <w:bCs/>
          <w:szCs w:val="28"/>
        </w:rPr>
      </w:pPr>
      <w:r>
        <w:rPr>
          <w:szCs w:val="28"/>
        </w:rPr>
        <w:t>Глава Чемальского района                                                        А.А.Алисов</w:t>
      </w:r>
    </w:p>
    <w:p w:rsidR="00BC77B4" w:rsidRPr="00347520" w:rsidRDefault="00BC77B4" w:rsidP="00BC77B4">
      <w:pPr>
        <w:autoSpaceDE w:val="0"/>
        <w:autoSpaceDN w:val="0"/>
        <w:adjustRightInd w:val="0"/>
        <w:ind w:firstLine="426"/>
        <w:jc w:val="center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BC77B4" w:rsidRDefault="00BC77B4" w:rsidP="00BC77B4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4"/>
        </w:rPr>
      </w:pPr>
    </w:p>
    <w:p w:rsidR="00611184" w:rsidRDefault="00611184"/>
    <w:p w:rsidR="003A677B" w:rsidRDefault="003A677B"/>
    <w:p w:rsidR="003A677B" w:rsidRDefault="003A677B"/>
    <w:p w:rsidR="003A677B" w:rsidRDefault="003A677B"/>
    <w:p w:rsidR="003A677B" w:rsidRDefault="003A677B"/>
    <w:p w:rsid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Cs/>
          <w:sz w:val="24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lastRenderedPageBreak/>
        <w:t>Утверждено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постановлением  администрации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Чемальского района № 191 от 4 декабря 2020 г.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right"/>
        <w:rPr>
          <w:rFonts w:eastAsiaTheme="minorHAnsi"/>
          <w:b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bCs/>
          <w:szCs w:val="28"/>
          <w:lang w:eastAsia="en-US"/>
        </w:rPr>
      </w:pPr>
      <w:r w:rsidRPr="003A677B">
        <w:rPr>
          <w:rFonts w:eastAsiaTheme="minorHAnsi"/>
          <w:b/>
          <w:bCs/>
          <w:szCs w:val="28"/>
          <w:lang w:eastAsia="en-US"/>
        </w:rPr>
        <w:t>Правила разработки и утверждения административных регламентов предоставления муниципальных услуг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outlineLvl w:val="0"/>
        <w:rPr>
          <w:rFonts w:eastAsiaTheme="minorHAnsi"/>
          <w:b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outlineLvl w:val="0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I. Общие положения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   </w:t>
      </w: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Регламентом является нормативный правовой акт администрации Чемальского района, органа администрации Чемальского района, наделенных полномочиями по предоставлению муниципальных услуг в установленной сфере деятельности   (далее - органы, предоставляющие муниципальные услуги), устанавливающий сроки и последовательность административных процедур (действий), осуществляемых органами, предоставляющими муниципальные слуги, в процессе предоставления муниципальной услуги в соответствии с требованиями Федерального </w:t>
      </w:r>
      <w:hyperlink r:id="rId4" w:history="1">
        <w:r w:rsidRPr="003A677B">
          <w:rPr>
            <w:rFonts w:eastAsiaTheme="minorHAnsi"/>
            <w:bCs/>
            <w:szCs w:val="28"/>
            <w:lang w:eastAsia="en-US"/>
          </w:rPr>
          <w:t>закона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"Об организации предоставления государственных и муниципальных услуг" (далее - Федеральный закон).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органа, предоставляющего муниципальные услуги,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2. Регламент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разрабатывается структурным подразделением администрации Чемальского района и утверждается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органом, предоставляющим муниципальные услуги.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3. При разработке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3A677B" w:rsidRPr="003A677B" w:rsidRDefault="003A677B" w:rsidP="003A677B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       а) упорядочение административных процедур (действий);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б) устранение избыточных административных процедур (действий);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предоставлении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муниципальных услуги без участия заявителя, в том числе с использованием информационно-коммуникационных технологий;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рамках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предоставления муниципальной услуги.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д</w:t>
      </w:r>
      <w:proofErr w:type="spellEnd"/>
      <w:r w:rsidRPr="003A677B">
        <w:rPr>
          <w:rFonts w:eastAsiaTheme="minorHAnsi"/>
          <w:bCs/>
          <w:szCs w:val="28"/>
          <w:lang w:eastAsia="en-US"/>
        </w:rPr>
        <w:t>)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е) предоставление муниципальной услуги в электронной форме.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4. Если 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предоставлении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муниципальной услуги участвуют несколько органов, предоставляющих муниципальные услуги, регламент утверждается постановлением администрации Чемальского района (далее - администрация района).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5.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Исполнение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6.Исполнение органами местного самоуправления отдельных государственных полномочий Республики Алтай, переданных им на основании республиканского закона с предоставлением субвенций из республиканского  бюджета, осуществляется в порядке, установленном регламентом, утвержденным соответствующим органом исполнительной власти Республики Алтай, если иное не установлено республиканским законом.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7.Регламенты разрабатываются 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соответствии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с федеральным законодательством, законодательством Республики Алтай, муниципальными нормативными правовыми актами.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8. Регламент разрабатывается, как правило, после включения соответствующей муниципальной услуги в перечень муниципальных услуг  (далее – перечень).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9. </w:t>
      </w: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Проект регламента и пояснительная записка к нему размещаются на официальном сайте </w:t>
      </w:r>
      <w:proofErr w:type="spellStart"/>
      <w:r w:rsidRPr="003A677B">
        <w:rPr>
          <w:rFonts w:eastAsiaTheme="minorHAnsi"/>
          <w:bCs/>
          <w:szCs w:val="28"/>
          <w:lang w:eastAsia="en-US"/>
        </w:rPr>
        <w:t>regulation.gov.ru</w:t>
      </w:r>
      <w:proofErr w:type="spellEnd"/>
      <w:r w:rsidRPr="003A677B">
        <w:rPr>
          <w:rFonts w:eastAsiaTheme="minorHAnsi"/>
          <w:bCs/>
          <w:szCs w:val="28"/>
          <w:lang w:eastAsia="en-US"/>
        </w:rPr>
        <w:t xml:space="preserve"> в информационно-телекоммуникационной сети "Интернет" (далее - сеть "Интернет") в порядке, установленном </w:t>
      </w:r>
      <w:hyperlink r:id="rId5" w:history="1">
        <w:r w:rsidRPr="003A677B">
          <w:rPr>
            <w:rFonts w:eastAsiaTheme="minorHAnsi"/>
            <w:bCs/>
            <w:szCs w:val="28"/>
            <w:lang w:eastAsia="en-US"/>
          </w:rPr>
          <w:t>Правилами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власти информации о подготовке проектов нормативных правовых актов и результатах их общественного обсуждения".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   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утратившими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силу подлежат независимой экспертизе и экспертизе, проводимой администрацией района.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утратившими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силу не требуется.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3A677B">
        <w:rPr>
          <w:rFonts w:eastAsiaTheme="minorHAnsi"/>
          <w:szCs w:val="28"/>
          <w:lang w:eastAsia="en-US"/>
        </w:rPr>
        <w:t xml:space="preserve">10.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</w:t>
      </w:r>
      <w:proofErr w:type="gramStart"/>
      <w:r w:rsidRPr="003A677B">
        <w:rPr>
          <w:rFonts w:eastAsiaTheme="minorHAnsi"/>
          <w:szCs w:val="28"/>
          <w:lang w:eastAsia="en-US"/>
        </w:rPr>
        <w:t>реализации положений проекта административного регламента</w:t>
      </w:r>
      <w:proofErr w:type="gramEnd"/>
      <w:r w:rsidRPr="003A677B">
        <w:rPr>
          <w:rFonts w:eastAsiaTheme="minorHAnsi"/>
          <w:szCs w:val="28"/>
          <w:lang w:eastAsia="en-US"/>
        </w:rPr>
        <w:t xml:space="preserve"> для граждан и организаций.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3A677B">
        <w:rPr>
          <w:rFonts w:eastAsiaTheme="minorHAnsi"/>
          <w:szCs w:val="28"/>
          <w:lang w:eastAsia="en-US"/>
        </w:rPr>
        <w:t xml:space="preserve">Независимая экспертиза может проводиться физическими и юридическими лицами в инициативном </w:t>
      </w:r>
      <w:proofErr w:type="gramStart"/>
      <w:r w:rsidRPr="003A677B">
        <w:rPr>
          <w:rFonts w:eastAsiaTheme="minorHAnsi"/>
          <w:szCs w:val="28"/>
          <w:lang w:eastAsia="en-US"/>
        </w:rPr>
        <w:t>порядке</w:t>
      </w:r>
      <w:proofErr w:type="gramEnd"/>
      <w:r w:rsidRPr="003A677B">
        <w:rPr>
          <w:rFonts w:eastAsiaTheme="minorHAnsi"/>
          <w:szCs w:val="28"/>
          <w:lang w:eastAsia="en-US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3A677B">
        <w:rPr>
          <w:rFonts w:eastAsiaTheme="minorHAnsi"/>
          <w:szCs w:val="28"/>
          <w:lang w:eastAsia="en-US"/>
        </w:rPr>
        <w:t xml:space="preserve">    </w:t>
      </w:r>
      <w:proofErr w:type="gramStart"/>
      <w:r w:rsidRPr="003A677B">
        <w:rPr>
          <w:rFonts w:eastAsiaTheme="minorHAnsi"/>
          <w:szCs w:val="28"/>
          <w:lang w:eastAsia="en-US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и не может быть менее пятнадцати дней со дня его размещения.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3A677B">
        <w:rPr>
          <w:rFonts w:eastAsiaTheme="minorHAnsi"/>
          <w:szCs w:val="28"/>
          <w:lang w:eastAsia="en-US"/>
        </w:rPr>
        <w:t xml:space="preserve"> По результатам независимой экспертизы составляется заключение, которое направляется в орган, являющийся разработчиком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  <w:r w:rsidRPr="003A677B">
        <w:rPr>
          <w:rFonts w:eastAsiaTheme="minorHAnsi"/>
          <w:szCs w:val="28"/>
          <w:lang w:eastAsia="en-US"/>
        </w:rPr>
        <w:t xml:space="preserve"> </w:t>
      </w:r>
      <w:proofErr w:type="spellStart"/>
      <w:r w:rsidRPr="003A677B">
        <w:rPr>
          <w:rFonts w:eastAsiaTheme="minorHAnsi"/>
          <w:szCs w:val="28"/>
          <w:lang w:eastAsia="en-US"/>
        </w:rPr>
        <w:t>Непоступление</w:t>
      </w:r>
      <w:proofErr w:type="spellEnd"/>
      <w:r w:rsidRPr="003A677B">
        <w:rPr>
          <w:rFonts w:eastAsiaTheme="minorHAnsi"/>
          <w:szCs w:val="28"/>
          <w:lang w:eastAsia="en-US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администрацией района, и последующего утверждения административного регламента.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bookmarkStart w:id="0" w:name="Par6"/>
      <w:bookmarkEnd w:id="0"/>
      <w:r w:rsidRPr="003A677B">
        <w:rPr>
          <w:rFonts w:eastAsiaTheme="minorHAnsi"/>
          <w:szCs w:val="28"/>
          <w:lang w:eastAsia="en-US"/>
        </w:rPr>
        <w:t xml:space="preserve">11. </w:t>
      </w:r>
      <w:proofErr w:type="gramStart"/>
      <w:r w:rsidRPr="003A677B">
        <w:rPr>
          <w:rFonts w:eastAsiaTheme="minorHAnsi"/>
          <w:szCs w:val="28"/>
          <w:lang w:eastAsia="en-US"/>
        </w:rPr>
        <w:t>П</w:t>
      </w:r>
      <w:r w:rsidRPr="003A677B">
        <w:rPr>
          <w:rFonts w:eastAsiaTheme="minorHAnsi"/>
          <w:bCs/>
          <w:szCs w:val="28"/>
          <w:lang w:eastAsia="en-US"/>
        </w:rPr>
        <w:t xml:space="preserve">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6" w:history="1">
        <w:r w:rsidRPr="003A677B">
          <w:rPr>
            <w:rFonts w:eastAsiaTheme="minorHAnsi"/>
            <w:bCs/>
            <w:szCs w:val="28"/>
            <w:lang w:eastAsia="en-US"/>
          </w:rPr>
          <w:t>закона</w:t>
        </w:r>
      </w:hyperlink>
      <w:r w:rsidRPr="003A677B">
        <w:rPr>
          <w:rFonts w:eastAsiaTheme="minorHAnsi"/>
          <w:bCs/>
          <w:szCs w:val="28"/>
          <w:lang w:eastAsia="en-US"/>
        </w:rPr>
        <w:t>,  а также требованиям, предъявляемым к указанным проектам настоящими Правилами разработки и утверждения административных регламентов предоставления муниципальных услуг, в том числе оценка учета результатов независимой экспертизы.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Органы, разработавшие проект административного регламента, проект изменений в административный регламент, проект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экспертизы.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</w:t>
      </w: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</w:t>
      </w:r>
      <w:hyperlink r:id="rId7" w:history="1">
        <w:r w:rsidRPr="003A677B">
          <w:rPr>
            <w:rFonts w:eastAsiaTheme="minorHAnsi"/>
            <w:bCs/>
            <w:szCs w:val="28"/>
            <w:lang w:eastAsia="en-US"/>
          </w:rPr>
          <w:t>закона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 и принятых в соответствии с ним нормативных правовых актов.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В том числе проверяется: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</w:t>
      </w:r>
      <w:hyperlink r:id="rId8" w:history="1">
        <w:r w:rsidRPr="003A677B">
          <w:rPr>
            <w:rFonts w:eastAsiaTheme="minorHAnsi"/>
            <w:bCs/>
            <w:szCs w:val="28"/>
            <w:lang w:eastAsia="en-US"/>
          </w:rPr>
          <w:t>законом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 и принятыми в соответствии с ним нормативными правовыми актами;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в) оптимизация порядка предоставления муниципальной услуги, в том числе: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упорядочение административных процедур (действий);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устранение избыточных административных процедур (действий);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сокращение срока предоставления муниципальной услуги, а также срока выполнения отдельных административных процедур (действий) 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рамках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предоставления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предоставление муниципальной услуги в электронной форме;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outlineLvl w:val="0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II. Требования к регламентам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center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12. 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 В регламент включаются следующие разделы: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а) общие положения;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б) стандарт предоставления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г) формы контроля за исполнением регламента;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д</w:t>
      </w:r>
      <w:proofErr w:type="spellEnd"/>
      <w:r w:rsidRPr="003A677B">
        <w:rPr>
          <w:rFonts w:eastAsiaTheme="minorHAnsi"/>
          <w:bCs/>
          <w:szCs w:val="28"/>
          <w:lang w:eastAsia="en-US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В случаях, если муниципальная услуга не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предоставляется в многофункциональных центрах предоставления государственных и муниципальных услуг в  административные регламенты настоящий раздел не включается</w:t>
      </w:r>
      <w:proofErr w:type="gramEnd"/>
      <w:r w:rsidRPr="003A677B">
        <w:rPr>
          <w:rFonts w:eastAsiaTheme="minorHAnsi"/>
          <w:bCs/>
          <w:szCs w:val="28"/>
          <w:lang w:eastAsia="en-US"/>
        </w:rPr>
        <w:t>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13. Раздел, касающийся общих положений, состоит из следующих подразделов: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а) предмет регулирования регламента;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б) круг заявителей;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в) требования к порядку информирования о предоставлении муниципальной услуги, в том числе: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К справочной информации относится следующая информация: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i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</w:t>
      </w:r>
      <w:proofErr w:type="spellStart"/>
      <w:r w:rsidRPr="003A677B">
        <w:rPr>
          <w:rFonts w:eastAsiaTheme="minorHAnsi"/>
          <w:bCs/>
          <w:szCs w:val="28"/>
          <w:lang w:eastAsia="en-US"/>
        </w:rPr>
        <w:t>телефона-автоинформатора</w:t>
      </w:r>
      <w:proofErr w:type="spellEnd"/>
      <w:r w:rsidRPr="003A677B">
        <w:rPr>
          <w:rFonts w:eastAsiaTheme="minorHAnsi"/>
          <w:bCs/>
          <w:i/>
          <w:szCs w:val="28"/>
          <w:lang w:eastAsia="en-US"/>
        </w:rPr>
        <w:t>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государственную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14. Стандарт предоставления муниципальной услуги должен содержать следующие подразделы: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а) наименование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б) наименование органа, предоставляющего муниципальную услугу. </w:t>
      </w: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Если в предоставлении муниципальной услуги участвуют также федеральные органы исполнительной власти и органы государственных внебюджетных фондов, органы исполнительной власти Республики Алтай и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Также указываются требования </w:t>
      </w:r>
      <w:hyperlink r:id="rId9" w:history="1">
        <w:r w:rsidRPr="003A677B">
          <w:rPr>
            <w:rFonts w:eastAsiaTheme="minorHAnsi"/>
            <w:bCs/>
            <w:szCs w:val="28"/>
            <w:lang w:eastAsia="en-US"/>
          </w:rPr>
          <w:t>пункта 3 статьи 7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0" w:history="1">
        <w:r w:rsidRPr="003A677B">
          <w:rPr>
            <w:rFonts w:eastAsiaTheme="minorHAnsi"/>
            <w:bCs/>
            <w:szCs w:val="28"/>
            <w:lang w:eastAsia="en-US"/>
          </w:rPr>
          <w:t>перечень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Чемальского района;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в) описание результата предоставления муниципальной 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д</w:t>
      </w:r>
      <w:proofErr w:type="spellEnd"/>
      <w:r w:rsidRPr="003A677B">
        <w:rPr>
          <w:rFonts w:eastAsiaTheme="minorHAnsi"/>
          <w:bCs/>
          <w:szCs w:val="28"/>
          <w:lang w:eastAsia="en-US"/>
        </w:rPr>
        <w:t>) нормативные правовые акты, регулирующие предоставление муниципальной услуги.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нормативных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правовых актов, регулирующих предоставление муниципальной услуги, не приводится в тексте административного регламента.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В данном подразделе административного регламента должно содержаться указание на соответствующее размещение перечня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указанных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нормативных правовых актов, регулирующих предоставление муниципальной услуги.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Орган, предоставляющий муниципальную услугу, обеспечивает размещение и актуализацию перечня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нормативных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Непредставление заявителем указанных документов не является основанием для отказа заявителю 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предоставлении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з</w:t>
      </w:r>
      <w:proofErr w:type="spellEnd"/>
      <w:r w:rsidRPr="003A677B">
        <w:rPr>
          <w:rFonts w:eastAsiaTheme="minorHAnsi"/>
          <w:bCs/>
          <w:szCs w:val="28"/>
          <w:lang w:eastAsia="en-US"/>
        </w:rPr>
        <w:t>) указание на запрет требовать от заявителя: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3A677B">
          <w:rPr>
            <w:rFonts w:eastAsiaTheme="minorHAnsi"/>
            <w:bCs/>
            <w:szCs w:val="28"/>
            <w:lang w:eastAsia="en-US"/>
          </w:rPr>
          <w:t>части 6 статьи 7</w:t>
        </w:r>
        <w:proofErr w:type="gramEnd"/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A677B">
          <w:rPr>
            <w:rFonts w:eastAsiaTheme="minorHAnsi"/>
            <w:bCs/>
            <w:szCs w:val="28"/>
            <w:lang w:eastAsia="en-US"/>
          </w:rPr>
          <w:t>пунктом 4 части 1 статьи 7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и) исчерпывающий перечень оснований для отказа 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приеме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документов, необходимых для предоставления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к) исчерпывающий перечень оснований для приостановления или отказа 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предоставлении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муниципальной услуги. В случае отсутствия таких оснований следует прямо указать на это в тексте регламента;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м) порядок, размер и основания взимания государственной пошлины или иной платы, взимаемой за предоставление муниципальной услуги.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н</w:t>
      </w:r>
      <w:proofErr w:type="spellEnd"/>
      <w:r w:rsidRPr="003A677B">
        <w:rPr>
          <w:rFonts w:eastAsiaTheme="minorHAnsi"/>
          <w:bCs/>
          <w:szCs w:val="28"/>
          <w:lang w:eastAsia="en-US"/>
        </w:rPr>
        <w:t>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proofErr w:type="gramStart"/>
      <w:r w:rsidRPr="003A677B">
        <w:rPr>
          <w:rFonts w:eastAsiaTheme="minorHAnsi"/>
          <w:bCs/>
          <w:szCs w:val="28"/>
          <w:lang w:eastAsia="en-US"/>
        </w:rPr>
        <w:t>п</w:t>
      </w:r>
      <w:proofErr w:type="spellEnd"/>
      <w:r w:rsidRPr="003A677B">
        <w:rPr>
          <w:rFonts w:eastAsiaTheme="minorHAnsi"/>
          <w:bCs/>
          <w:szCs w:val="28"/>
          <w:lang w:eastAsia="en-US"/>
        </w:rPr>
        <w:t>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proofErr w:type="gramStart"/>
      <w:r w:rsidRPr="003A677B">
        <w:rPr>
          <w:rFonts w:eastAsiaTheme="minorHAnsi"/>
          <w:bCs/>
          <w:szCs w:val="28"/>
          <w:lang w:eastAsia="en-US"/>
        </w:rPr>
        <w:t>р</w:t>
      </w:r>
      <w:proofErr w:type="spellEnd"/>
      <w:r w:rsidRPr="003A677B">
        <w:rPr>
          <w:rFonts w:eastAsiaTheme="minorHAnsi"/>
          <w:bCs/>
          <w:szCs w:val="28"/>
          <w:lang w:eastAsia="en-US"/>
        </w:rPr>
        <w:t xml:space="preserve">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3A677B">
        <w:rPr>
          <w:rFonts w:eastAsiaTheme="minorHAnsi"/>
          <w:bCs/>
          <w:szCs w:val="28"/>
          <w:lang w:eastAsia="en-US"/>
        </w:rPr>
        <w:t>мультимедийной</w:t>
      </w:r>
      <w:proofErr w:type="spellEnd"/>
      <w:r w:rsidRPr="003A677B">
        <w:rPr>
          <w:rFonts w:eastAsiaTheme="minorHAnsi"/>
          <w:bCs/>
          <w:szCs w:val="28"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с законодательством Российской Федерации о социальной защите инвалидов;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</w:t>
      </w: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3" w:history="1">
        <w:r w:rsidRPr="003A677B">
          <w:rPr>
            <w:rFonts w:eastAsiaTheme="minorHAnsi"/>
            <w:bCs/>
            <w:szCs w:val="28"/>
            <w:lang w:eastAsia="en-US"/>
          </w:rPr>
          <w:t>статьей 15.1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 (далее - комплексный запрос). 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т)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</w:t>
      </w:r>
      <w:hyperlink r:id="rId14" w:history="1">
        <w:r w:rsidRPr="003A677B">
          <w:rPr>
            <w:rFonts w:eastAsiaTheme="minorHAnsi"/>
            <w:bCs/>
            <w:szCs w:val="28"/>
            <w:lang w:eastAsia="en-US"/>
          </w:rPr>
          <w:t>Правилами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15.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являются необходимыми и обязательными для предоставления муниципальной услуги, имеющих конечный результат и выделяемых 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рамках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15" w:history="1">
        <w:r w:rsidRPr="003A677B">
          <w:rPr>
            <w:rFonts w:eastAsiaTheme="minorHAnsi"/>
            <w:bCs/>
            <w:szCs w:val="28"/>
            <w:lang w:eastAsia="en-US"/>
          </w:rPr>
          <w:t>статьи 10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порядок исправления допущенных опечаток и ошибок в выданных 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результате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предоставления муниципальной услуги документах.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и муниципальных услуг и их работников.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перечни муниципальных услуг в соответствии с </w:t>
      </w:r>
      <w:hyperlink r:id="rId16" w:history="1">
        <w:r w:rsidRPr="003A677B">
          <w:rPr>
            <w:rFonts w:eastAsiaTheme="minorHAnsi"/>
            <w:bCs/>
            <w:szCs w:val="28"/>
            <w:lang w:eastAsia="en-US"/>
          </w:rPr>
          <w:t>подпунктом 3 части 6 статьи 15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Федерального закона.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государственные услуги, и органов, предоставляющих муниципальные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16. Описание каждой административной процедуры предусматривает: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а) основания для начала административной процедуры;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тексте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регламента;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г) критерии принятия решений;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spellStart"/>
      <w:r w:rsidRPr="003A677B">
        <w:rPr>
          <w:rFonts w:eastAsiaTheme="minorHAnsi"/>
          <w:bCs/>
          <w:szCs w:val="28"/>
          <w:lang w:eastAsia="en-US"/>
        </w:rPr>
        <w:t>д</w:t>
      </w:r>
      <w:proofErr w:type="spellEnd"/>
      <w:r w:rsidRPr="003A677B">
        <w:rPr>
          <w:rFonts w:eastAsiaTheme="minorHAnsi"/>
          <w:bCs/>
          <w:szCs w:val="28"/>
          <w:lang w:eastAsia="en-US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17. Раздел, касающийся форм контроля за предоставлением муниципальной услуги, состоит из следующих подразделов: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18.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3A677B">
        <w:rPr>
          <w:rFonts w:eastAsiaTheme="minorHAnsi"/>
          <w:bCs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Информация, указанная в данном </w:t>
      </w:r>
      <w:proofErr w:type="gramStart"/>
      <w:r w:rsidRPr="003A677B">
        <w:rPr>
          <w:rFonts w:eastAsiaTheme="minorHAnsi"/>
          <w:bCs/>
          <w:szCs w:val="28"/>
          <w:lang w:eastAsia="en-US"/>
        </w:rPr>
        <w:t>разделе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муниципальную услуги, обеспечивают в установленном </w:t>
      </w:r>
      <w:proofErr w:type="gramStart"/>
      <w:r w:rsidRPr="003A677B">
        <w:rPr>
          <w:rFonts w:eastAsiaTheme="minorHAnsi"/>
          <w:bCs/>
          <w:szCs w:val="28"/>
          <w:lang w:eastAsia="en-US"/>
        </w:rPr>
        <w:t>порядке</w:t>
      </w:r>
      <w:proofErr w:type="gramEnd"/>
      <w:r w:rsidRPr="003A677B">
        <w:rPr>
          <w:rFonts w:eastAsiaTheme="minorHAnsi"/>
          <w:bCs/>
          <w:szCs w:val="28"/>
          <w:lang w:eastAsia="en-US"/>
        </w:rPr>
        <w:t xml:space="preserve"> размещение и актуализацию сведений в соответствующем разделе федерального реестра.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 xml:space="preserve">В случае если в соответствии с Федеральным </w:t>
      </w:r>
      <w:hyperlink r:id="rId17" w:history="1">
        <w:r w:rsidRPr="003A677B">
          <w:rPr>
            <w:rFonts w:eastAsiaTheme="minorHAnsi"/>
            <w:bCs/>
            <w:szCs w:val="28"/>
            <w:lang w:eastAsia="en-US"/>
          </w:rPr>
          <w:t>законом</w:t>
        </w:r>
      </w:hyperlink>
      <w:r w:rsidRPr="003A677B">
        <w:rPr>
          <w:rFonts w:eastAsiaTheme="minorHAnsi"/>
          <w:bCs/>
          <w:szCs w:val="28"/>
          <w:lang w:eastAsia="en-US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информация для заявителя о его праве подать жалобу;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предмет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органы государственной власти, организации, должностные лица, которым может быть направлена жалоба;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порядок подачи и рассмотрения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сроки рассмотрения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результат рассмотрения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порядок информирования заявителя о результатах рассмотрения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порядок обжалования решения по жалобе;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право заявителя на получение информации и документов, необходимых для обоснования и рассмотрения жалобы;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 w:rsidRPr="003A677B">
        <w:rPr>
          <w:rFonts w:eastAsiaTheme="minorHAnsi"/>
          <w:bCs/>
          <w:szCs w:val="28"/>
          <w:lang w:eastAsia="en-US"/>
        </w:rPr>
        <w:t>способы информирования заявителей о порядке подачи и рассмотрения жалобы.</w:t>
      </w: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Cs w:val="28"/>
          <w:lang w:eastAsia="en-US"/>
        </w:rPr>
      </w:pPr>
    </w:p>
    <w:p w:rsidR="003A677B" w:rsidRPr="003A677B" w:rsidRDefault="003A677B" w:rsidP="003A677B">
      <w:pPr>
        <w:spacing w:after="200" w:line="276" w:lineRule="auto"/>
        <w:rPr>
          <w:rFonts w:eastAsiaTheme="minorHAnsi"/>
          <w:szCs w:val="28"/>
          <w:lang w:eastAsia="en-US"/>
        </w:rPr>
      </w:pPr>
    </w:p>
    <w:p w:rsidR="003A677B" w:rsidRPr="003A677B" w:rsidRDefault="003A677B">
      <w:pPr>
        <w:rPr>
          <w:szCs w:val="28"/>
        </w:rPr>
      </w:pPr>
    </w:p>
    <w:sectPr w:rsidR="003A677B" w:rsidRPr="003A677B" w:rsidSect="0061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77B4"/>
    <w:rsid w:val="00301873"/>
    <w:rsid w:val="003A677B"/>
    <w:rsid w:val="00611184"/>
    <w:rsid w:val="00BC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7B4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BC77B4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BC77B4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B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7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C7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77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D95F7014D83A246FF8A5008CC4872E08B17A074C5AE122332B185D7F65EA91C92B67DBFB079D68E842D20336L7Y0E" TargetMode="External"/><Relationship Id="rId13" Type="http://schemas.openxmlformats.org/officeDocument/2006/relationships/hyperlink" Target="consultantplus://offline/ref=54AD06084AB78CDCC85198B4C8D977E631BDE79261538652CA7B153585638A9623A841419BE8884B64E34DF1DF2ECF87FC54C9D649lEP9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D95F7014D83A246FF8A5008CC4872E08B17A074C5AE122332B185D7F65EA91C92B67DBFB079D68E842D20336L7Y0E" TargetMode="External"/><Relationship Id="rId12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17" Type="http://schemas.openxmlformats.org/officeDocument/2006/relationships/hyperlink" Target="consultantplus://offline/ref=54AD06084AB78CDCC85198B4C8D977E631BDE79261538652CA7B153585638A9631A8194E9FED9D1E37B91AFCDDl2P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AD06084AB78CDCC85198B4C8D977E631BDE79261538652CA7B153585638A9623A8414299ED884B64E34DF1DF2ECF87FC54C9D649lEP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95F7014D83A246FF8A5008CC4872E08B17A074C5AE122332B185D7F65EA91C92B67DBFB079D68E842D20336L7Y0E" TargetMode="External"/><Relationship Id="rId11" Type="http://schemas.openxmlformats.org/officeDocument/2006/relationships/hyperlink" Target="consultantplus://offline/ref=54AD06084AB78CDCC85198B4C8D977E631BDE79261538652CA7B153585638A9623A841479CE7D74E71F215FCDE31D084E048CBD4l4PBD" TargetMode="External"/><Relationship Id="rId5" Type="http://schemas.openxmlformats.org/officeDocument/2006/relationships/hyperlink" Target="consultantplus://offline/ref=54AD06084AB78CDCC85198B4C8D977E631BDED9B615C8652CA7B153585638A9623A841429FEC831E32AC4CAD9B7ADC86FF54CAD455EBA7F5lEP9D" TargetMode="External"/><Relationship Id="rId15" Type="http://schemas.openxmlformats.org/officeDocument/2006/relationships/hyperlink" Target="consultantplus://offline/ref=54AD06084AB78CDCC85198B4C8D977E631BDE79261538652CA7B153585638A9623A841429FEC831931AC4CAD9B7ADC86FF54CAD455EBA7F5lEP9D" TargetMode="External"/><Relationship Id="rId10" Type="http://schemas.openxmlformats.org/officeDocument/2006/relationships/hyperlink" Target="consultantplus://offline/ref=54AD06084AB78CDCC85198B4C8D977E631BEED9C6D528652CA7B153585638A9623A841429FEC831C37AC4CAD9B7ADC86FF54CAD455EBA7F5lEP9D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54AD06084AB78CDCC85198B4C8D977E631BDE79261538652CA7B153585638A9631A8194E9FED9D1E37B91AFCDDl2PFD" TargetMode="External"/><Relationship Id="rId9" Type="http://schemas.openxmlformats.org/officeDocument/2006/relationships/hyperlink" Target="consultantplus://offline/ref=54AD06084AB78CDCC85198B4C8D977E631BDE79261538652CA7B153585638A9623A841429FEC831A35AC4CAD9B7ADC86FF54CAD455EBA7F5lEP9D" TargetMode="External"/><Relationship Id="rId14" Type="http://schemas.openxmlformats.org/officeDocument/2006/relationships/hyperlink" Target="consultantplus://offline/ref=54AD06084AB78CDCC85198B4C8D977E631B8EA9D61558652CA7B153585638A9623A841429FEC831E35AC4CAD9B7ADC86FF54CAD455EBA7F5lEP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5353</Words>
  <Characters>30515</Characters>
  <Application>Microsoft Office Word</Application>
  <DocSecurity>0</DocSecurity>
  <Lines>254</Lines>
  <Paragraphs>71</Paragraphs>
  <ScaleCrop>false</ScaleCrop>
  <Company>Reanimator Extreme Edition</Company>
  <LinksUpToDate>false</LinksUpToDate>
  <CharactersWithSpaces>35797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dcterms:created xsi:type="dcterms:W3CDTF">2020-12-07T07:49:00Z</dcterms:created>
  <dcterms:modified xsi:type="dcterms:W3CDTF">2020-12-07T07:49:00Z</dcterms:modified>
</cp:coreProperties>
</file>