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2"/>
        <w:gridCol w:w="1985"/>
        <w:gridCol w:w="3973"/>
      </w:tblGrid>
      <w:tr w:rsidR="002B6568" w:rsidRPr="004154F3">
        <w:trPr>
          <w:jc w:val="center"/>
        </w:trPr>
        <w:tc>
          <w:tcPr>
            <w:tcW w:w="3969" w:type="dxa"/>
            <w:tcBorders>
              <w:top w:val="nil"/>
              <w:left w:val="nil"/>
              <w:bottom w:val="thinThickSmallGap" w:sz="24" w:space="0" w:color="auto"/>
              <w:right w:val="nil"/>
            </w:tcBorders>
          </w:tcPr>
          <w:p w:rsidR="002B6568" w:rsidRPr="004209EF" w:rsidRDefault="00656F07" w:rsidP="00E628F9">
            <w:pPr>
              <w:pStyle w:val="a3"/>
              <w:rPr>
                <w:sz w:val="28"/>
                <w:szCs w:val="28"/>
              </w:rPr>
            </w:pPr>
            <w:bookmarkStart w:id="0" w:name="_GoBack"/>
            <w:bookmarkEnd w:id="0"/>
            <w:r>
              <w:rPr>
                <w:noProof/>
                <w:sz w:val="24"/>
              </w:rPr>
              <w:drawing>
                <wp:anchor distT="0" distB="0" distL="114300" distR="114300" simplePos="0" relativeHeight="251657728" behindDoc="0" locked="0" layoutInCell="0" allowOverlap="1">
                  <wp:simplePos x="0" y="0"/>
                  <wp:positionH relativeFrom="column">
                    <wp:posOffset>2508250</wp:posOffset>
                  </wp:positionH>
                  <wp:positionV relativeFrom="paragraph">
                    <wp:posOffset>151130</wp:posOffset>
                  </wp:positionV>
                  <wp:extent cx="914400" cy="91059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
                          <pic:cNvPicPr>
                            <a:picLocks noChangeAspect="1" noChangeArrowheads="1"/>
                          </pic:cNvPicPr>
                        </pic:nvPicPr>
                        <pic:blipFill>
                          <a:blip r:embed="rId7" cstate="print"/>
                          <a:srcRect/>
                          <a:stretch>
                            <a:fillRect/>
                          </a:stretch>
                        </pic:blipFill>
                        <pic:spPr bwMode="auto">
                          <a:xfrm>
                            <a:off x="0" y="0"/>
                            <a:ext cx="914400" cy="910590"/>
                          </a:xfrm>
                          <a:prstGeom prst="rect">
                            <a:avLst/>
                          </a:prstGeom>
                          <a:noFill/>
                        </pic:spPr>
                      </pic:pic>
                    </a:graphicData>
                  </a:graphic>
                </wp:anchor>
              </w:drawing>
            </w:r>
            <w:r w:rsidR="002B6568" w:rsidRPr="004209EF">
              <w:rPr>
                <w:sz w:val="28"/>
                <w:szCs w:val="28"/>
              </w:rPr>
              <w:t xml:space="preserve">         </w:t>
            </w:r>
          </w:p>
          <w:p w:rsidR="002B6568" w:rsidRPr="004209EF" w:rsidRDefault="002B6568" w:rsidP="00E628F9">
            <w:pPr>
              <w:pStyle w:val="a3"/>
              <w:jc w:val="center"/>
              <w:rPr>
                <w:sz w:val="28"/>
                <w:szCs w:val="28"/>
              </w:rPr>
            </w:pPr>
            <w:r w:rsidRPr="004209EF">
              <w:rPr>
                <w:sz w:val="28"/>
                <w:szCs w:val="28"/>
              </w:rPr>
              <w:t>РЕСПУБЛИКА АЛТАЙ</w:t>
            </w:r>
          </w:p>
          <w:p w:rsidR="002B6568" w:rsidRPr="004209EF" w:rsidRDefault="002B6568" w:rsidP="00E628F9">
            <w:pPr>
              <w:pStyle w:val="a3"/>
              <w:jc w:val="center"/>
              <w:rPr>
                <w:sz w:val="28"/>
                <w:szCs w:val="28"/>
              </w:rPr>
            </w:pPr>
            <w:r w:rsidRPr="004209EF">
              <w:rPr>
                <w:sz w:val="28"/>
                <w:szCs w:val="28"/>
              </w:rPr>
              <w:t>АДМИНИСТРАЦИЯ</w:t>
            </w:r>
          </w:p>
          <w:p w:rsidR="002B6568" w:rsidRPr="004209EF" w:rsidRDefault="002B6568" w:rsidP="00E628F9">
            <w:pPr>
              <w:pStyle w:val="a3"/>
              <w:jc w:val="center"/>
              <w:rPr>
                <w:sz w:val="28"/>
                <w:szCs w:val="28"/>
              </w:rPr>
            </w:pPr>
            <w:r w:rsidRPr="004209EF">
              <w:rPr>
                <w:sz w:val="28"/>
                <w:szCs w:val="28"/>
              </w:rPr>
              <w:t>ЧЕМАЛЬСКОГО РАЙОНА</w:t>
            </w:r>
          </w:p>
        </w:tc>
        <w:tc>
          <w:tcPr>
            <w:tcW w:w="1984" w:type="dxa"/>
            <w:tcBorders>
              <w:top w:val="nil"/>
              <w:left w:val="nil"/>
              <w:bottom w:val="thinThickSmallGap" w:sz="24" w:space="0" w:color="auto"/>
              <w:right w:val="nil"/>
            </w:tcBorders>
          </w:tcPr>
          <w:p w:rsidR="002B6568" w:rsidRPr="004209EF" w:rsidRDefault="002B6568" w:rsidP="00E628F9">
            <w:pPr>
              <w:pStyle w:val="a3"/>
              <w:rPr>
                <w:sz w:val="28"/>
                <w:szCs w:val="28"/>
              </w:rPr>
            </w:pPr>
          </w:p>
          <w:p w:rsidR="002B6568" w:rsidRPr="004209EF" w:rsidRDefault="002B6568" w:rsidP="00E628F9">
            <w:pPr>
              <w:pStyle w:val="a3"/>
              <w:rPr>
                <w:sz w:val="28"/>
                <w:szCs w:val="28"/>
              </w:rPr>
            </w:pPr>
          </w:p>
          <w:p w:rsidR="002B6568" w:rsidRPr="004209EF" w:rsidRDefault="002B6568" w:rsidP="00E628F9">
            <w:pPr>
              <w:pStyle w:val="a3"/>
              <w:rPr>
                <w:sz w:val="28"/>
                <w:szCs w:val="28"/>
              </w:rPr>
            </w:pPr>
          </w:p>
        </w:tc>
        <w:tc>
          <w:tcPr>
            <w:tcW w:w="3970" w:type="dxa"/>
            <w:tcBorders>
              <w:top w:val="nil"/>
              <w:left w:val="nil"/>
              <w:bottom w:val="thinThickSmallGap" w:sz="24" w:space="0" w:color="auto"/>
              <w:right w:val="nil"/>
            </w:tcBorders>
            <w:vAlign w:val="center"/>
          </w:tcPr>
          <w:p w:rsidR="002B6568" w:rsidRPr="004209EF" w:rsidRDefault="002B6568" w:rsidP="00E628F9">
            <w:pPr>
              <w:pStyle w:val="a3"/>
              <w:rPr>
                <w:sz w:val="28"/>
                <w:szCs w:val="28"/>
              </w:rPr>
            </w:pPr>
          </w:p>
          <w:p w:rsidR="002B6568" w:rsidRPr="004209EF" w:rsidRDefault="002B6568" w:rsidP="00E628F9">
            <w:pPr>
              <w:pStyle w:val="a3"/>
              <w:jc w:val="center"/>
              <w:rPr>
                <w:sz w:val="28"/>
                <w:szCs w:val="28"/>
              </w:rPr>
            </w:pPr>
            <w:r w:rsidRPr="004209EF">
              <w:rPr>
                <w:sz w:val="28"/>
                <w:szCs w:val="28"/>
              </w:rPr>
              <w:t>АЛТАЙ РЕСПУБЛИКА</w:t>
            </w:r>
          </w:p>
          <w:p w:rsidR="002B6568" w:rsidRPr="004209EF" w:rsidRDefault="002B6568" w:rsidP="00E628F9">
            <w:pPr>
              <w:pStyle w:val="a3"/>
              <w:jc w:val="center"/>
              <w:rPr>
                <w:sz w:val="28"/>
                <w:szCs w:val="28"/>
              </w:rPr>
            </w:pPr>
            <w:r w:rsidRPr="004209EF">
              <w:rPr>
                <w:sz w:val="28"/>
                <w:szCs w:val="28"/>
              </w:rPr>
              <w:t>ЧАМАЛ АЙМАКТЫ</w:t>
            </w:r>
            <w:r w:rsidRPr="004209EF">
              <w:rPr>
                <w:spacing w:val="-80"/>
                <w:sz w:val="28"/>
                <w:szCs w:val="28"/>
              </w:rPr>
              <w:t>НГ</w:t>
            </w:r>
          </w:p>
          <w:p w:rsidR="002B6568" w:rsidRPr="004209EF" w:rsidRDefault="002B6568" w:rsidP="00E628F9">
            <w:pPr>
              <w:pStyle w:val="a3"/>
              <w:jc w:val="center"/>
              <w:rPr>
                <w:sz w:val="28"/>
                <w:szCs w:val="28"/>
              </w:rPr>
            </w:pPr>
            <w:r w:rsidRPr="004209EF">
              <w:rPr>
                <w:sz w:val="28"/>
                <w:szCs w:val="28"/>
              </w:rPr>
              <w:t>АДМИНИСТРАЦИЯЗЫ</w:t>
            </w:r>
          </w:p>
          <w:p w:rsidR="002B6568" w:rsidRPr="004209EF" w:rsidRDefault="002B6568" w:rsidP="00E628F9">
            <w:pPr>
              <w:pStyle w:val="a3"/>
              <w:jc w:val="center"/>
              <w:rPr>
                <w:sz w:val="28"/>
                <w:szCs w:val="28"/>
              </w:rPr>
            </w:pPr>
          </w:p>
          <w:p w:rsidR="002B6568" w:rsidRPr="004209EF" w:rsidRDefault="002B6568" w:rsidP="00E628F9">
            <w:pPr>
              <w:pStyle w:val="a3"/>
              <w:ind w:firstLine="1027"/>
              <w:rPr>
                <w:sz w:val="28"/>
                <w:szCs w:val="28"/>
              </w:rPr>
            </w:pPr>
          </w:p>
        </w:tc>
      </w:tr>
    </w:tbl>
    <w:p w:rsidR="002B6568" w:rsidRPr="004154F3" w:rsidRDefault="002B6568" w:rsidP="00E628F9">
      <w:pPr>
        <w:pStyle w:val="a3"/>
        <w:rPr>
          <w:sz w:val="28"/>
          <w:szCs w:val="28"/>
        </w:rPr>
      </w:pPr>
      <w:r w:rsidRPr="004154F3">
        <w:rPr>
          <w:sz w:val="28"/>
          <w:szCs w:val="28"/>
        </w:rPr>
        <w:t xml:space="preserve">    </w:t>
      </w:r>
    </w:p>
    <w:p w:rsidR="002B6568" w:rsidRPr="00903331" w:rsidRDefault="00903331" w:rsidP="00E628F9">
      <w:pPr>
        <w:tabs>
          <w:tab w:val="left" w:pos="9000"/>
        </w:tabs>
        <w:spacing w:after="0" w:line="240" w:lineRule="auto"/>
        <w:rPr>
          <w:rFonts w:ascii="Times New Roman" w:hAnsi="Times New Roman"/>
          <w:sz w:val="28"/>
          <w:szCs w:val="28"/>
        </w:rPr>
      </w:pPr>
      <w:r>
        <w:rPr>
          <w:rFonts w:ascii="Times New Roman" w:hAnsi="Times New Roman"/>
          <w:sz w:val="28"/>
        </w:rPr>
        <w:t>ПОСТАНОВЛЕ</w:t>
      </w:r>
      <w:r w:rsidR="002B6568" w:rsidRPr="00A71DE7">
        <w:rPr>
          <w:rFonts w:ascii="Times New Roman" w:hAnsi="Times New Roman"/>
          <w:sz w:val="28"/>
        </w:rPr>
        <w:t>НИЕ</w:t>
      </w:r>
      <w:r w:rsidR="002B6568">
        <w:rPr>
          <w:rFonts w:ascii="Times New Roman" w:hAnsi="Times New Roman"/>
          <w:sz w:val="28"/>
        </w:rPr>
        <w:t xml:space="preserve">                                                                      </w:t>
      </w:r>
      <w:r w:rsidR="002B6568" w:rsidRPr="00A71DE7">
        <w:rPr>
          <w:rFonts w:ascii="Times New Roman" w:hAnsi="Times New Roman"/>
          <w:sz w:val="28"/>
          <w:lang w:val="en-US"/>
        </w:rPr>
        <w:t>J</w:t>
      </w:r>
      <w:r>
        <w:rPr>
          <w:rFonts w:ascii="Times New Roman" w:hAnsi="Times New Roman"/>
          <w:sz w:val="28"/>
        </w:rPr>
        <w:t>ОП</w:t>
      </w:r>
    </w:p>
    <w:p w:rsidR="002B6568" w:rsidRDefault="002B6568" w:rsidP="00E628F9">
      <w:pPr>
        <w:spacing w:after="0" w:line="240" w:lineRule="auto"/>
        <w:jc w:val="center"/>
        <w:rPr>
          <w:rFonts w:ascii="Times New Roman" w:hAnsi="Times New Roman"/>
          <w:sz w:val="28"/>
          <w:szCs w:val="28"/>
        </w:rPr>
      </w:pPr>
    </w:p>
    <w:p w:rsidR="00600EF0" w:rsidRPr="00600EF0" w:rsidRDefault="00600EF0" w:rsidP="00973465">
      <w:pPr>
        <w:spacing w:after="0" w:line="240" w:lineRule="auto"/>
        <w:rPr>
          <w:rFonts w:ascii="Times New Roman" w:hAnsi="Times New Roman"/>
          <w:sz w:val="28"/>
          <w:szCs w:val="28"/>
        </w:rPr>
      </w:pPr>
    </w:p>
    <w:p w:rsidR="002B6568" w:rsidRPr="00BC0D4B" w:rsidRDefault="002B6568" w:rsidP="00E628F9">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4209EF">
        <w:rPr>
          <w:rFonts w:ascii="Times New Roman" w:hAnsi="Times New Roman"/>
          <w:sz w:val="28"/>
          <w:szCs w:val="28"/>
        </w:rPr>
        <w:t>«8</w:t>
      </w:r>
      <w:r w:rsidR="00600EF0">
        <w:rPr>
          <w:rFonts w:ascii="Times New Roman" w:hAnsi="Times New Roman"/>
          <w:sz w:val="28"/>
          <w:szCs w:val="28"/>
        </w:rPr>
        <w:t>»</w:t>
      </w:r>
      <w:r w:rsidR="004209EF">
        <w:rPr>
          <w:rFonts w:ascii="Times New Roman" w:hAnsi="Times New Roman"/>
          <w:sz w:val="28"/>
          <w:szCs w:val="28"/>
        </w:rPr>
        <w:t xml:space="preserve"> октября</w:t>
      </w:r>
      <w:r w:rsidRPr="00B7705D">
        <w:rPr>
          <w:rFonts w:ascii="Times New Roman" w:hAnsi="Times New Roman"/>
          <w:sz w:val="28"/>
          <w:szCs w:val="28"/>
        </w:rPr>
        <w:t xml:space="preserve"> 201</w:t>
      </w:r>
      <w:r w:rsidR="00593680">
        <w:rPr>
          <w:rFonts w:ascii="Times New Roman" w:hAnsi="Times New Roman"/>
          <w:sz w:val="28"/>
          <w:szCs w:val="28"/>
        </w:rPr>
        <w:t>9</w:t>
      </w:r>
      <w:r w:rsidRPr="00B7705D">
        <w:rPr>
          <w:rFonts w:ascii="Times New Roman" w:hAnsi="Times New Roman"/>
          <w:sz w:val="28"/>
          <w:szCs w:val="28"/>
        </w:rPr>
        <w:t xml:space="preserve"> </w:t>
      </w:r>
      <w:r>
        <w:rPr>
          <w:rFonts w:ascii="Times New Roman" w:hAnsi="Times New Roman"/>
          <w:sz w:val="28"/>
          <w:szCs w:val="28"/>
        </w:rPr>
        <w:t>года</w:t>
      </w:r>
      <w:r w:rsidR="00CF5E3E">
        <w:rPr>
          <w:rFonts w:ascii="Times New Roman" w:hAnsi="Times New Roman"/>
          <w:sz w:val="28"/>
          <w:szCs w:val="28"/>
        </w:rPr>
        <w:t xml:space="preserve">   </w:t>
      </w:r>
      <w:r w:rsidRPr="00BC0D4B">
        <w:rPr>
          <w:rFonts w:ascii="Times New Roman" w:hAnsi="Times New Roman"/>
          <w:sz w:val="28"/>
          <w:szCs w:val="28"/>
        </w:rPr>
        <w:t xml:space="preserve"> №</w:t>
      </w:r>
      <w:r w:rsidR="004209EF">
        <w:rPr>
          <w:rFonts w:ascii="Times New Roman" w:hAnsi="Times New Roman"/>
          <w:sz w:val="28"/>
          <w:szCs w:val="28"/>
        </w:rPr>
        <w:t xml:space="preserve"> 144</w:t>
      </w:r>
    </w:p>
    <w:p w:rsidR="002B6568" w:rsidRDefault="002B6568" w:rsidP="00E628F9">
      <w:pPr>
        <w:spacing w:after="0" w:line="240" w:lineRule="auto"/>
        <w:jc w:val="center"/>
        <w:rPr>
          <w:rFonts w:ascii="Times New Roman" w:hAnsi="Times New Roman"/>
          <w:sz w:val="28"/>
          <w:szCs w:val="28"/>
        </w:rPr>
      </w:pPr>
      <w:r w:rsidRPr="00BC0D4B">
        <w:rPr>
          <w:rFonts w:ascii="Times New Roman" w:hAnsi="Times New Roman"/>
          <w:sz w:val="28"/>
          <w:szCs w:val="28"/>
        </w:rPr>
        <w:t>с. Чемал</w:t>
      </w:r>
    </w:p>
    <w:p w:rsidR="00600EF0" w:rsidRPr="00BC0D4B" w:rsidRDefault="00600EF0" w:rsidP="00973465">
      <w:pPr>
        <w:spacing w:after="0" w:line="240" w:lineRule="auto"/>
        <w:rPr>
          <w:rFonts w:ascii="Times New Roman" w:hAnsi="Times New Roman"/>
          <w:sz w:val="28"/>
          <w:szCs w:val="28"/>
        </w:rPr>
      </w:pPr>
    </w:p>
    <w:p w:rsidR="00593680" w:rsidRDefault="00593680" w:rsidP="00593680">
      <w:pPr>
        <w:spacing w:after="0" w:line="240" w:lineRule="auto"/>
        <w:jc w:val="center"/>
        <w:rPr>
          <w:rFonts w:ascii="Times New Roman" w:hAnsi="Times New Roman"/>
          <w:b/>
          <w:bCs/>
          <w:sz w:val="28"/>
          <w:szCs w:val="28"/>
        </w:rPr>
      </w:pPr>
      <w:r w:rsidRPr="00593680">
        <w:rPr>
          <w:rFonts w:ascii="Times New Roman" w:hAnsi="Times New Roman"/>
          <w:b/>
          <w:bCs/>
          <w:sz w:val="28"/>
          <w:szCs w:val="28"/>
        </w:rPr>
        <w:t>Об утверждении Положения о размещении</w:t>
      </w:r>
    </w:p>
    <w:p w:rsidR="00B43568" w:rsidRDefault="00593680" w:rsidP="00B43568">
      <w:pPr>
        <w:spacing w:after="0" w:line="240" w:lineRule="auto"/>
        <w:jc w:val="center"/>
        <w:rPr>
          <w:rFonts w:ascii="Times New Roman" w:hAnsi="Times New Roman"/>
          <w:b/>
          <w:bCs/>
          <w:sz w:val="28"/>
          <w:szCs w:val="28"/>
        </w:rPr>
      </w:pPr>
      <w:r w:rsidRPr="00593680">
        <w:rPr>
          <w:rFonts w:ascii="Times New Roman" w:hAnsi="Times New Roman"/>
          <w:b/>
          <w:bCs/>
          <w:sz w:val="28"/>
          <w:szCs w:val="28"/>
        </w:rPr>
        <w:t xml:space="preserve">нестационарных торговых объектов </w:t>
      </w:r>
      <w:r w:rsidR="00B43568">
        <w:rPr>
          <w:rFonts w:ascii="Times New Roman" w:hAnsi="Times New Roman"/>
          <w:b/>
          <w:bCs/>
          <w:sz w:val="28"/>
          <w:szCs w:val="28"/>
        </w:rPr>
        <w:t>и</w:t>
      </w:r>
    </w:p>
    <w:p w:rsidR="00B43568" w:rsidRDefault="00B43568" w:rsidP="00B43568">
      <w:pPr>
        <w:spacing w:after="0" w:line="240" w:lineRule="auto"/>
        <w:jc w:val="center"/>
        <w:rPr>
          <w:rFonts w:ascii="Times New Roman" w:hAnsi="Times New Roman"/>
          <w:b/>
          <w:bCs/>
          <w:sz w:val="28"/>
          <w:szCs w:val="28"/>
        </w:rPr>
      </w:pPr>
      <w:r>
        <w:rPr>
          <w:rFonts w:ascii="Times New Roman" w:hAnsi="Times New Roman"/>
          <w:b/>
          <w:bCs/>
          <w:sz w:val="28"/>
          <w:szCs w:val="28"/>
        </w:rPr>
        <w:t xml:space="preserve">временной методики </w:t>
      </w:r>
      <w:r w:rsidRPr="00B43568">
        <w:rPr>
          <w:rFonts w:ascii="Times New Roman" w:hAnsi="Times New Roman"/>
          <w:b/>
          <w:bCs/>
          <w:color w:val="000000"/>
          <w:sz w:val="28"/>
          <w:szCs w:val="28"/>
        </w:rPr>
        <w:t>определения размера  платы за размещение нестационарных торговых</w:t>
      </w:r>
      <w:r w:rsidRPr="00B43568">
        <w:rPr>
          <w:rFonts w:ascii="Times New Roman" w:hAnsi="Times New Roman"/>
          <w:bCs/>
          <w:color w:val="000000"/>
          <w:sz w:val="28"/>
          <w:szCs w:val="28"/>
        </w:rPr>
        <w:t xml:space="preserve"> </w:t>
      </w:r>
      <w:r w:rsidRPr="00B43568">
        <w:rPr>
          <w:rFonts w:ascii="Times New Roman" w:hAnsi="Times New Roman"/>
          <w:b/>
          <w:bCs/>
          <w:color w:val="000000"/>
          <w:sz w:val="28"/>
          <w:szCs w:val="28"/>
        </w:rPr>
        <w:t>объектов</w:t>
      </w:r>
      <w:r w:rsidRPr="00B43568">
        <w:rPr>
          <w:rFonts w:ascii="Times New Roman" w:hAnsi="Times New Roman"/>
          <w:b/>
          <w:bCs/>
          <w:sz w:val="28"/>
          <w:szCs w:val="28"/>
        </w:rPr>
        <w:t xml:space="preserve"> </w:t>
      </w:r>
      <w:r w:rsidRPr="00593680">
        <w:rPr>
          <w:rFonts w:ascii="Times New Roman" w:hAnsi="Times New Roman"/>
          <w:b/>
          <w:bCs/>
          <w:sz w:val="28"/>
          <w:szCs w:val="28"/>
        </w:rPr>
        <w:t xml:space="preserve">на территории </w:t>
      </w:r>
    </w:p>
    <w:p w:rsidR="00B43568" w:rsidRPr="00593680" w:rsidRDefault="00B43568" w:rsidP="00B43568">
      <w:pPr>
        <w:spacing w:after="0" w:line="240" w:lineRule="auto"/>
        <w:jc w:val="center"/>
        <w:rPr>
          <w:rFonts w:ascii="Times New Roman" w:hAnsi="Times New Roman"/>
          <w:b/>
          <w:bCs/>
          <w:sz w:val="28"/>
          <w:szCs w:val="28"/>
        </w:rPr>
      </w:pPr>
      <w:r w:rsidRPr="00593680">
        <w:rPr>
          <w:rFonts w:ascii="Times New Roman" w:hAnsi="Times New Roman"/>
          <w:b/>
          <w:bCs/>
          <w:sz w:val="28"/>
          <w:szCs w:val="28"/>
        </w:rPr>
        <w:t xml:space="preserve">муниципального образования </w:t>
      </w:r>
      <w:r>
        <w:rPr>
          <w:rFonts w:ascii="Times New Roman" w:hAnsi="Times New Roman"/>
          <w:b/>
          <w:bCs/>
          <w:sz w:val="28"/>
          <w:szCs w:val="28"/>
        </w:rPr>
        <w:t>«Чемальский район»</w:t>
      </w:r>
    </w:p>
    <w:p w:rsidR="002B6568" w:rsidRPr="0055590E" w:rsidRDefault="002B6568" w:rsidP="00E628F9">
      <w:pPr>
        <w:spacing w:after="0" w:line="240" w:lineRule="auto"/>
        <w:rPr>
          <w:rFonts w:ascii="Times New Roman" w:hAnsi="Times New Roman"/>
          <w:sz w:val="28"/>
          <w:szCs w:val="28"/>
        </w:rPr>
      </w:pPr>
    </w:p>
    <w:p w:rsidR="000E24B7" w:rsidRDefault="00740BD7" w:rsidP="00B43568">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г. № 131-ФЗ «Об общих принципах организации органов местного самоуправления в Российской Федерации», </w:t>
      </w:r>
      <w:r w:rsidR="00B90D26">
        <w:rPr>
          <w:rFonts w:ascii="Times New Roman" w:hAnsi="Times New Roman"/>
          <w:sz w:val="28"/>
          <w:szCs w:val="28"/>
        </w:rPr>
        <w:t>Федеральным</w:t>
      </w:r>
      <w:r w:rsidR="00780B28">
        <w:rPr>
          <w:rFonts w:ascii="Times New Roman" w:hAnsi="Times New Roman"/>
          <w:sz w:val="28"/>
          <w:szCs w:val="28"/>
        </w:rPr>
        <w:t xml:space="preserve"> закон</w:t>
      </w:r>
      <w:r w:rsidR="00B90D26">
        <w:rPr>
          <w:rFonts w:ascii="Times New Roman" w:hAnsi="Times New Roman"/>
          <w:sz w:val="28"/>
          <w:szCs w:val="28"/>
        </w:rPr>
        <w:t>ом</w:t>
      </w:r>
      <w:r w:rsidR="00780B28">
        <w:rPr>
          <w:rFonts w:ascii="Times New Roman" w:hAnsi="Times New Roman"/>
          <w:sz w:val="28"/>
          <w:szCs w:val="28"/>
        </w:rPr>
        <w:t xml:space="preserve"> от 28.12.2009 г. № 381-ФЗ «Об основах государственного регулирования торговой деятельности в Российской Федерации»,  </w:t>
      </w:r>
      <w:r w:rsidR="00FF20AE" w:rsidRPr="00B90D26">
        <w:rPr>
          <w:rFonts w:ascii="Times New Roman" w:hAnsi="Times New Roman"/>
          <w:sz w:val="28"/>
          <w:szCs w:val="28"/>
        </w:rPr>
        <w:t>Приказом Минэкономразвития Республики Алтай от 4 декабря 2015 года № 224-ОД «Об установлении Порядка разработки и утверждения органами местного самоуправления в Республике Алтай схем размещения нестационарных торговых объектов на территории Республики Алтай»,</w:t>
      </w:r>
      <w:r w:rsidR="00B43568">
        <w:rPr>
          <w:rFonts w:ascii="Times New Roman" w:hAnsi="Times New Roman"/>
          <w:sz w:val="28"/>
          <w:szCs w:val="28"/>
        </w:rPr>
        <w:t xml:space="preserve">   </w:t>
      </w:r>
      <w:r w:rsidR="0007323A">
        <w:rPr>
          <w:rFonts w:ascii="Times New Roman" w:hAnsi="Times New Roman"/>
          <w:b/>
          <w:sz w:val="28"/>
          <w:szCs w:val="28"/>
        </w:rPr>
        <w:t>п о с т а н о в л я ю</w:t>
      </w:r>
      <w:r w:rsidR="009E0006">
        <w:rPr>
          <w:rFonts w:ascii="Times New Roman" w:hAnsi="Times New Roman"/>
          <w:b/>
          <w:sz w:val="28"/>
          <w:szCs w:val="28"/>
        </w:rPr>
        <w:t xml:space="preserve"> :</w:t>
      </w:r>
    </w:p>
    <w:p w:rsidR="009E0006" w:rsidRDefault="009E0006" w:rsidP="00E628F9">
      <w:pPr>
        <w:spacing w:after="0" w:line="240" w:lineRule="auto"/>
        <w:ind w:firstLine="567"/>
        <w:jc w:val="both"/>
        <w:rPr>
          <w:rFonts w:ascii="Times New Roman" w:hAnsi="Times New Roman"/>
          <w:sz w:val="28"/>
          <w:szCs w:val="28"/>
        </w:rPr>
      </w:pPr>
    </w:p>
    <w:p w:rsidR="0007323A" w:rsidRDefault="0007323A" w:rsidP="00B43568">
      <w:pPr>
        <w:numPr>
          <w:ilvl w:val="0"/>
          <w:numId w:val="3"/>
        </w:numPr>
        <w:spacing w:after="0" w:line="240" w:lineRule="auto"/>
        <w:ind w:left="0" w:firstLine="360"/>
        <w:jc w:val="both"/>
        <w:rPr>
          <w:rFonts w:ascii="Times New Roman" w:hAnsi="Times New Roman"/>
          <w:bCs/>
          <w:sz w:val="28"/>
          <w:szCs w:val="28"/>
          <w:lang w:bidi="ru-RU"/>
        </w:rPr>
      </w:pPr>
      <w:r>
        <w:rPr>
          <w:rFonts w:ascii="Times New Roman" w:hAnsi="Times New Roman"/>
          <w:sz w:val="28"/>
          <w:szCs w:val="28"/>
        </w:rPr>
        <w:t xml:space="preserve">Утвердить Положение </w:t>
      </w:r>
      <w:r w:rsidRPr="0007323A">
        <w:rPr>
          <w:rFonts w:ascii="Times New Roman" w:hAnsi="Times New Roman"/>
          <w:bCs/>
          <w:sz w:val="28"/>
          <w:szCs w:val="28"/>
          <w:lang w:bidi="ru-RU"/>
        </w:rPr>
        <w:t>о нестационарных торговых объектах на территории муниципального образования «Чемальский район»</w:t>
      </w:r>
      <w:r w:rsidR="000C267B">
        <w:rPr>
          <w:rFonts w:ascii="Times New Roman" w:hAnsi="Times New Roman"/>
          <w:bCs/>
          <w:sz w:val="28"/>
          <w:szCs w:val="28"/>
          <w:lang w:bidi="ru-RU"/>
        </w:rPr>
        <w:t>, согласно приложению</w:t>
      </w:r>
      <w:r w:rsidR="00B43568">
        <w:rPr>
          <w:rFonts w:ascii="Times New Roman" w:hAnsi="Times New Roman"/>
          <w:bCs/>
          <w:sz w:val="28"/>
          <w:szCs w:val="28"/>
          <w:lang w:bidi="ru-RU"/>
        </w:rPr>
        <w:t xml:space="preserve"> №1</w:t>
      </w:r>
      <w:r w:rsidR="000C267B">
        <w:rPr>
          <w:rFonts w:ascii="Times New Roman" w:hAnsi="Times New Roman"/>
          <w:bCs/>
          <w:sz w:val="28"/>
          <w:szCs w:val="28"/>
          <w:lang w:bidi="ru-RU"/>
        </w:rPr>
        <w:t>.</w:t>
      </w:r>
    </w:p>
    <w:p w:rsidR="00B43568" w:rsidRPr="00B43568" w:rsidRDefault="00B43568" w:rsidP="00B43568">
      <w:pPr>
        <w:numPr>
          <w:ilvl w:val="0"/>
          <w:numId w:val="3"/>
        </w:numPr>
        <w:autoSpaceDE w:val="0"/>
        <w:autoSpaceDN w:val="0"/>
        <w:adjustRightInd w:val="0"/>
        <w:spacing w:after="0" w:line="240" w:lineRule="auto"/>
        <w:ind w:left="0" w:firstLine="357"/>
        <w:jc w:val="both"/>
        <w:rPr>
          <w:rFonts w:ascii="Times New Roman" w:hAnsi="Times New Roman"/>
          <w:sz w:val="28"/>
          <w:szCs w:val="28"/>
        </w:rPr>
      </w:pPr>
      <w:r w:rsidRPr="00B43568">
        <w:rPr>
          <w:rFonts w:ascii="Times New Roman" w:hAnsi="Times New Roman"/>
          <w:bCs/>
          <w:color w:val="000000"/>
          <w:sz w:val="28"/>
          <w:szCs w:val="28"/>
        </w:rPr>
        <w:t>Утвердить Временную методику определения размера  платы за размещение нестационарных торговых объектов на территории муниципального образования «Чемальский район» согласно Приложению №2</w:t>
      </w:r>
      <w:r w:rsidRPr="00B43568">
        <w:rPr>
          <w:rFonts w:ascii="Times New Roman" w:hAnsi="Times New Roman"/>
          <w:color w:val="000000"/>
          <w:spacing w:val="2"/>
          <w:sz w:val="28"/>
          <w:szCs w:val="21"/>
        </w:rPr>
        <w:t xml:space="preserve">. </w:t>
      </w:r>
    </w:p>
    <w:p w:rsidR="00B43568" w:rsidRPr="00B43568" w:rsidRDefault="00B43568" w:rsidP="00B43568">
      <w:pPr>
        <w:numPr>
          <w:ilvl w:val="0"/>
          <w:numId w:val="3"/>
        </w:numPr>
        <w:autoSpaceDE w:val="0"/>
        <w:autoSpaceDN w:val="0"/>
        <w:adjustRightInd w:val="0"/>
        <w:spacing w:after="0" w:line="240" w:lineRule="auto"/>
        <w:ind w:left="0" w:firstLine="357"/>
        <w:jc w:val="both"/>
        <w:rPr>
          <w:rFonts w:ascii="Times New Roman" w:hAnsi="Times New Roman"/>
          <w:sz w:val="28"/>
          <w:szCs w:val="28"/>
        </w:rPr>
      </w:pPr>
      <w:r w:rsidRPr="00B43568">
        <w:rPr>
          <w:rFonts w:ascii="Times New Roman" w:hAnsi="Times New Roman"/>
          <w:sz w:val="28"/>
          <w:szCs w:val="28"/>
        </w:rPr>
        <w:t>Отделу земельных и имущественных отношений обеспечить размещение настоящего постановления на официальном сайте администрации Чемальского района www.chemal-altai.ru.</w:t>
      </w:r>
    </w:p>
    <w:p w:rsidR="00B43568" w:rsidRPr="00973465" w:rsidRDefault="00B43568" w:rsidP="00973465">
      <w:pPr>
        <w:pStyle w:val="a8"/>
        <w:numPr>
          <w:ilvl w:val="0"/>
          <w:numId w:val="3"/>
        </w:numPr>
        <w:tabs>
          <w:tab w:val="left" w:pos="0"/>
        </w:tabs>
        <w:spacing w:after="0" w:line="240" w:lineRule="auto"/>
        <w:ind w:left="0" w:right="-8" w:firstLine="426"/>
        <w:jc w:val="both"/>
        <w:rPr>
          <w:rFonts w:ascii="Times New Roman" w:hAnsi="Times New Roman"/>
          <w:sz w:val="28"/>
          <w:szCs w:val="28"/>
        </w:rPr>
      </w:pPr>
      <w:r w:rsidRPr="00B43568">
        <w:rPr>
          <w:rFonts w:ascii="Times New Roman" w:hAnsi="Times New Roman"/>
          <w:color w:val="000000"/>
          <w:sz w:val="28"/>
          <w:szCs w:val="28"/>
          <w:lang w:eastAsia="ar-SA"/>
        </w:rPr>
        <w:t xml:space="preserve">Контроль за исполнением настоящего постановления </w:t>
      </w:r>
      <w:r w:rsidRPr="00B43568">
        <w:rPr>
          <w:rFonts w:ascii="Times New Roman" w:hAnsi="Times New Roman"/>
          <w:color w:val="000000"/>
          <w:sz w:val="28"/>
          <w:szCs w:val="28"/>
        </w:rPr>
        <w:t>возложить на первого заместителя главы администрации Чемальского района Т.А. Путинцеву.</w:t>
      </w:r>
    </w:p>
    <w:p w:rsidR="002B6568" w:rsidRPr="004154F3" w:rsidRDefault="00973465" w:rsidP="00E628F9">
      <w:pPr>
        <w:pStyle w:val="a3"/>
        <w:rPr>
          <w:sz w:val="28"/>
          <w:szCs w:val="28"/>
        </w:rPr>
      </w:pPr>
      <w:r>
        <w:rPr>
          <w:sz w:val="28"/>
          <w:szCs w:val="28"/>
        </w:rPr>
        <w:t xml:space="preserve">    </w:t>
      </w:r>
      <w:r w:rsidR="00600EF0">
        <w:rPr>
          <w:sz w:val="28"/>
          <w:szCs w:val="28"/>
        </w:rPr>
        <w:t xml:space="preserve"> </w:t>
      </w:r>
      <w:r w:rsidR="002B6568" w:rsidRPr="004154F3">
        <w:rPr>
          <w:sz w:val="28"/>
          <w:szCs w:val="28"/>
        </w:rPr>
        <w:t>Глав</w:t>
      </w:r>
      <w:r w:rsidR="002F375D">
        <w:rPr>
          <w:sz w:val="28"/>
          <w:szCs w:val="28"/>
        </w:rPr>
        <w:t>а</w:t>
      </w:r>
      <w:r w:rsidR="00FA18A2">
        <w:rPr>
          <w:sz w:val="28"/>
          <w:szCs w:val="28"/>
        </w:rPr>
        <w:t xml:space="preserve"> </w:t>
      </w:r>
      <w:r w:rsidR="002B6568" w:rsidRPr="004154F3">
        <w:rPr>
          <w:sz w:val="28"/>
          <w:szCs w:val="28"/>
        </w:rPr>
        <w:t xml:space="preserve"> </w:t>
      </w:r>
    </w:p>
    <w:p w:rsidR="002B6568" w:rsidRDefault="002B6568" w:rsidP="00754C51">
      <w:pPr>
        <w:pStyle w:val="a3"/>
        <w:rPr>
          <w:sz w:val="28"/>
          <w:szCs w:val="28"/>
        </w:rPr>
      </w:pPr>
      <w:r w:rsidRPr="004154F3">
        <w:rPr>
          <w:sz w:val="28"/>
          <w:szCs w:val="28"/>
        </w:rPr>
        <w:t xml:space="preserve">Чемальского района                                        </w:t>
      </w:r>
      <w:r w:rsidR="002F5A08">
        <w:rPr>
          <w:sz w:val="28"/>
          <w:szCs w:val="28"/>
        </w:rPr>
        <w:t xml:space="preserve">            </w:t>
      </w:r>
      <w:r w:rsidR="00734497">
        <w:rPr>
          <w:sz w:val="28"/>
          <w:szCs w:val="28"/>
        </w:rPr>
        <w:t xml:space="preserve">              </w:t>
      </w:r>
      <w:r w:rsidR="00754C51">
        <w:rPr>
          <w:sz w:val="28"/>
          <w:szCs w:val="28"/>
        </w:rPr>
        <w:t xml:space="preserve">       </w:t>
      </w:r>
      <w:r w:rsidR="00734497">
        <w:rPr>
          <w:sz w:val="28"/>
          <w:szCs w:val="28"/>
        </w:rPr>
        <w:t xml:space="preserve">    </w:t>
      </w:r>
      <w:r w:rsidR="002F375D">
        <w:rPr>
          <w:sz w:val="28"/>
          <w:szCs w:val="28"/>
        </w:rPr>
        <w:t xml:space="preserve"> </w:t>
      </w:r>
      <w:r w:rsidR="00600EF0">
        <w:rPr>
          <w:sz w:val="28"/>
          <w:szCs w:val="28"/>
        </w:rPr>
        <w:t>А.А.Алисов</w:t>
      </w:r>
    </w:p>
    <w:p w:rsidR="00656F07" w:rsidRDefault="00656F07" w:rsidP="00754C51">
      <w:pPr>
        <w:pStyle w:val="a3"/>
        <w:rPr>
          <w:sz w:val="28"/>
          <w:szCs w:val="28"/>
        </w:rPr>
      </w:pPr>
    </w:p>
    <w:p w:rsidR="00656F07" w:rsidRPr="00656F07" w:rsidRDefault="00656F07" w:rsidP="00656F07">
      <w:pPr>
        <w:spacing w:after="0" w:line="216" w:lineRule="auto"/>
        <w:jc w:val="both"/>
        <w:rPr>
          <w:rFonts w:ascii="Times New Roman" w:eastAsia="Calibri" w:hAnsi="Times New Roman"/>
          <w:sz w:val="24"/>
          <w:szCs w:val="24"/>
        </w:rPr>
      </w:pPr>
    </w:p>
    <w:tbl>
      <w:tblPr>
        <w:tblW w:w="0" w:type="auto"/>
        <w:tblLook w:val="04A0" w:firstRow="1" w:lastRow="0" w:firstColumn="1" w:lastColumn="0" w:noHBand="0" w:noVBand="1"/>
      </w:tblPr>
      <w:tblGrid>
        <w:gridCol w:w="4643"/>
        <w:gridCol w:w="4644"/>
      </w:tblGrid>
      <w:tr w:rsidR="00656F07" w:rsidRPr="00656F07" w:rsidTr="00656F07">
        <w:tc>
          <w:tcPr>
            <w:tcW w:w="4643" w:type="dxa"/>
          </w:tcPr>
          <w:p w:rsidR="00656F07" w:rsidRPr="00656F07" w:rsidRDefault="00656F07" w:rsidP="00656F07">
            <w:pPr>
              <w:spacing w:after="0" w:line="216" w:lineRule="auto"/>
              <w:jc w:val="center"/>
              <w:rPr>
                <w:rFonts w:ascii="Times New Roman" w:eastAsia="Calibri" w:hAnsi="Times New Roman"/>
                <w:sz w:val="24"/>
                <w:szCs w:val="24"/>
              </w:rPr>
            </w:pPr>
          </w:p>
        </w:tc>
        <w:tc>
          <w:tcPr>
            <w:tcW w:w="4644" w:type="dxa"/>
          </w:tcPr>
          <w:p w:rsidR="00656F07" w:rsidRPr="00656F07" w:rsidRDefault="00656F07" w:rsidP="00656F07">
            <w:pPr>
              <w:spacing w:after="0" w:line="216" w:lineRule="auto"/>
              <w:jc w:val="both"/>
              <w:rPr>
                <w:rFonts w:ascii="Times New Roman" w:eastAsia="Calibri" w:hAnsi="Times New Roman"/>
                <w:sz w:val="28"/>
                <w:szCs w:val="28"/>
              </w:rPr>
            </w:pPr>
            <w:r w:rsidRPr="00656F07">
              <w:rPr>
                <w:rFonts w:ascii="Times New Roman" w:eastAsia="Calibri" w:hAnsi="Times New Roman"/>
                <w:sz w:val="28"/>
                <w:szCs w:val="28"/>
              </w:rPr>
              <w:t xml:space="preserve">       Приложение к Постановлению</w:t>
            </w:r>
          </w:p>
          <w:p w:rsidR="00656F07" w:rsidRPr="00656F07" w:rsidRDefault="00656F07" w:rsidP="00656F07">
            <w:pPr>
              <w:spacing w:after="0" w:line="216" w:lineRule="auto"/>
              <w:jc w:val="both"/>
              <w:rPr>
                <w:rFonts w:ascii="Times New Roman" w:eastAsia="Calibri" w:hAnsi="Times New Roman"/>
                <w:sz w:val="28"/>
                <w:szCs w:val="28"/>
              </w:rPr>
            </w:pPr>
            <w:r w:rsidRPr="00656F07">
              <w:rPr>
                <w:rFonts w:ascii="Times New Roman" w:eastAsia="Calibri" w:hAnsi="Times New Roman"/>
                <w:sz w:val="28"/>
                <w:szCs w:val="28"/>
              </w:rPr>
              <w:t xml:space="preserve">       администрации Чемальского     </w:t>
            </w:r>
          </w:p>
          <w:p w:rsidR="00656F07" w:rsidRPr="00656F07" w:rsidRDefault="00973465" w:rsidP="00656F07">
            <w:pPr>
              <w:spacing w:after="0" w:line="216" w:lineRule="auto"/>
              <w:jc w:val="both"/>
              <w:rPr>
                <w:rFonts w:ascii="Times New Roman" w:eastAsia="Calibri" w:hAnsi="Times New Roman"/>
                <w:sz w:val="28"/>
                <w:szCs w:val="28"/>
              </w:rPr>
            </w:pPr>
            <w:r>
              <w:rPr>
                <w:rFonts w:ascii="Times New Roman" w:eastAsia="Calibri" w:hAnsi="Times New Roman"/>
                <w:sz w:val="28"/>
                <w:szCs w:val="28"/>
              </w:rPr>
              <w:t xml:space="preserve">  района от «08» октября 2019 № 144</w:t>
            </w:r>
          </w:p>
          <w:p w:rsidR="00656F07" w:rsidRPr="00656F07" w:rsidRDefault="00656F07" w:rsidP="00656F07">
            <w:pPr>
              <w:spacing w:after="0" w:line="216" w:lineRule="auto"/>
              <w:jc w:val="both"/>
              <w:rPr>
                <w:rFonts w:ascii="Times New Roman" w:eastAsia="Calibri" w:hAnsi="Times New Roman"/>
                <w:sz w:val="24"/>
                <w:szCs w:val="24"/>
                <w:u w:val="single"/>
              </w:rPr>
            </w:pPr>
          </w:p>
        </w:tc>
      </w:tr>
    </w:tbl>
    <w:p w:rsidR="00656F07" w:rsidRPr="00656F07" w:rsidRDefault="00656F07" w:rsidP="00656F07">
      <w:pPr>
        <w:spacing w:after="0" w:line="216" w:lineRule="auto"/>
        <w:jc w:val="center"/>
        <w:rPr>
          <w:rFonts w:ascii="Times New Roman" w:eastAsia="Calibri" w:hAnsi="Times New Roman"/>
          <w:sz w:val="24"/>
          <w:szCs w:val="24"/>
        </w:rPr>
      </w:pPr>
    </w:p>
    <w:p w:rsidR="00656F07" w:rsidRPr="00656F07" w:rsidRDefault="00656F07" w:rsidP="00656F07">
      <w:pPr>
        <w:spacing w:after="0" w:line="216" w:lineRule="auto"/>
        <w:jc w:val="center"/>
        <w:rPr>
          <w:rFonts w:ascii="Times New Roman" w:eastAsia="Calibri" w:hAnsi="Times New Roman"/>
          <w:sz w:val="24"/>
          <w:szCs w:val="24"/>
        </w:rPr>
      </w:pPr>
    </w:p>
    <w:p w:rsidR="00656F07" w:rsidRPr="00656F07" w:rsidRDefault="00656F07" w:rsidP="00656F07">
      <w:pPr>
        <w:widowControl w:val="0"/>
        <w:spacing w:after="0" w:line="240" w:lineRule="auto"/>
        <w:jc w:val="center"/>
        <w:rPr>
          <w:rFonts w:ascii="Times New Roman" w:hAnsi="Times New Roman"/>
          <w:b/>
          <w:bCs/>
          <w:color w:val="000000"/>
          <w:spacing w:val="11"/>
          <w:sz w:val="32"/>
          <w:szCs w:val="32"/>
          <w:lang w:bidi="ru-RU"/>
        </w:rPr>
      </w:pPr>
      <w:bookmarkStart w:id="1" w:name="bookmark1"/>
      <w:r w:rsidRPr="00656F07">
        <w:rPr>
          <w:rFonts w:ascii="Times New Roman" w:hAnsi="Times New Roman"/>
          <w:b/>
          <w:bCs/>
          <w:color w:val="000000"/>
          <w:spacing w:val="11"/>
          <w:sz w:val="28"/>
          <w:szCs w:val="38"/>
          <w:lang w:bidi="ru-RU"/>
        </w:rPr>
        <w:t xml:space="preserve"> </w:t>
      </w:r>
      <w:r w:rsidRPr="00656F07">
        <w:rPr>
          <w:rFonts w:ascii="Times New Roman" w:hAnsi="Times New Roman"/>
          <w:b/>
          <w:bCs/>
          <w:color w:val="000000"/>
          <w:spacing w:val="11"/>
          <w:sz w:val="32"/>
          <w:szCs w:val="32"/>
          <w:lang w:bidi="ru-RU"/>
        </w:rPr>
        <w:t>Положение</w:t>
      </w:r>
    </w:p>
    <w:p w:rsidR="00656F07" w:rsidRPr="00656F07" w:rsidRDefault="00656F07" w:rsidP="00656F07">
      <w:pPr>
        <w:widowControl w:val="0"/>
        <w:spacing w:after="0" w:line="240" w:lineRule="auto"/>
        <w:jc w:val="center"/>
        <w:rPr>
          <w:rFonts w:ascii="Times New Roman" w:hAnsi="Times New Roman"/>
          <w:b/>
          <w:bCs/>
          <w:color w:val="000000"/>
          <w:spacing w:val="11"/>
          <w:sz w:val="28"/>
          <w:szCs w:val="38"/>
          <w:lang w:bidi="ru-RU"/>
        </w:rPr>
      </w:pPr>
      <w:r w:rsidRPr="00656F07">
        <w:rPr>
          <w:rFonts w:ascii="Times New Roman" w:hAnsi="Times New Roman"/>
          <w:b/>
          <w:bCs/>
          <w:color w:val="000000"/>
          <w:spacing w:val="11"/>
          <w:sz w:val="28"/>
          <w:szCs w:val="38"/>
          <w:lang w:bidi="ru-RU"/>
        </w:rPr>
        <w:t>о нестационарных торговых объектах на территории муниципального образования «Чемальский район»</w:t>
      </w:r>
    </w:p>
    <w:p w:rsidR="00656F07" w:rsidRPr="00656F07" w:rsidRDefault="00656F07" w:rsidP="00656F07">
      <w:pPr>
        <w:widowControl w:val="0"/>
        <w:spacing w:after="0" w:line="240" w:lineRule="auto"/>
        <w:rPr>
          <w:rFonts w:ascii="Times New Roman" w:hAnsi="Times New Roman"/>
          <w:b/>
          <w:bCs/>
          <w:color w:val="000000"/>
          <w:spacing w:val="11"/>
          <w:sz w:val="28"/>
          <w:szCs w:val="38"/>
          <w:lang w:bidi="ru-RU"/>
        </w:rPr>
      </w:pPr>
    </w:p>
    <w:p w:rsidR="00656F07" w:rsidRPr="00656F07" w:rsidRDefault="00656F07" w:rsidP="00656F07">
      <w:pPr>
        <w:widowControl w:val="0"/>
        <w:spacing w:after="0" w:line="240" w:lineRule="auto"/>
        <w:jc w:val="center"/>
        <w:rPr>
          <w:rFonts w:ascii="Times New Roman" w:hAnsi="Times New Roman"/>
          <w:b/>
          <w:bCs/>
          <w:color w:val="000000"/>
          <w:spacing w:val="11"/>
          <w:sz w:val="24"/>
          <w:szCs w:val="24"/>
          <w:lang w:bidi="ru-RU"/>
        </w:rPr>
      </w:pPr>
      <w:r w:rsidRPr="00656F07">
        <w:rPr>
          <w:rFonts w:ascii="Times New Roman" w:hAnsi="Times New Roman"/>
          <w:b/>
          <w:color w:val="333333"/>
          <w:sz w:val="24"/>
          <w:szCs w:val="24"/>
        </w:rPr>
        <w:t> </w:t>
      </w:r>
      <w:r w:rsidRPr="00656F07">
        <w:rPr>
          <w:rFonts w:ascii="Times New Roman" w:hAnsi="Times New Roman"/>
          <w:b/>
          <w:color w:val="333333"/>
          <w:sz w:val="24"/>
          <w:szCs w:val="24"/>
          <w:shd w:val="clear" w:color="auto" w:fill="FFFFFF"/>
        </w:rPr>
        <w:t>I</w:t>
      </w:r>
      <w:r w:rsidRPr="00656F07">
        <w:rPr>
          <w:rFonts w:ascii="Times New Roman" w:hAnsi="Times New Roman"/>
          <w:b/>
          <w:bCs/>
          <w:spacing w:val="11"/>
          <w:sz w:val="24"/>
          <w:szCs w:val="24"/>
          <w:lang w:bidi="ru-RU"/>
        </w:rPr>
        <w:t>.</w:t>
      </w:r>
      <w:r w:rsidRPr="00656F07">
        <w:rPr>
          <w:rFonts w:ascii="Times New Roman" w:hAnsi="Times New Roman"/>
          <w:b/>
          <w:bCs/>
          <w:color w:val="000000"/>
          <w:spacing w:val="11"/>
          <w:sz w:val="24"/>
          <w:szCs w:val="24"/>
          <w:lang w:bidi="ru-RU"/>
        </w:rPr>
        <w:t xml:space="preserve"> Общие положения</w:t>
      </w:r>
    </w:p>
    <w:p w:rsidR="00656F07" w:rsidRPr="00656F07" w:rsidRDefault="00656F07" w:rsidP="00656F07">
      <w:pPr>
        <w:widowControl w:val="0"/>
        <w:spacing w:after="0" w:line="240" w:lineRule="auto"/>
        <w:ind w:firstLine="851"/>
        <w:rPr>
          <w:rFonts w:ascii="Times New Roman" w:hAnsi="Times New Roman"/>
          <w:b/>
          <w:bCs/>
          <w:color w:val="000000"/>
          <w:spacing w:val="11"/>
          <w:sz w:val="24"/>
          <w:szCs w:val="24"/>
          <w:lang w:bidi="ru-RU"/>
        </w:rPr>
      </w:pPr>
    </w:p>
    <w:bookmarkEnd w:id="1"/>
    <w:p w:rsidR="00656F07" w:rsidRPr="00656F07" w:rsidRDefault="00656F07" w:rsidP="00656F07">
      <w:pPr>
        <w:spacing w:after="0" w:line="240" w:lineRule="auto"/>
        <w:ind w:firstLine="851"/>
        <w:contextualSpacing/>
        <w:jc w:val="both"/>
        <w:rPr>
          <w:rFonts w:ascii="Times New Roman" w:hAnsi="Times New Roman"/>
          <w:sz w:val="24"/>
          <w:szCs w:val="24"/>
        </w:rPr>
      </w:pPr>
      <w:r w:rsidRPr="00656F07">
        <w:rPr>
          <w:rFonts w:ascii="Times New Roman" w:hAnsi="Times New Roman"/>
          <w:sz w:val="24"/>
          <w:szCs w:val="24"/>
        </w:rPr>
        <w:t>1.1. Настоящее Положение разработано в соответствии с Гражданским Кодексом РФ, Федеральным законом от 06.10.2003 N 131-ФЗ "Об общих принципах организации местного самоуправления в Российской Федерации", Законом Российской Федерации от 07 февраля 1992 № 2300-1 «О защите прав потребителей»,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Приказом Минэкономразвития Республики Алтай от 4 декабря 2015 года № 224-ОД «Об установлении Порядка разработки и утверждения органами местного самоуправления в Республике Алтай схем размещения нестационарных торговых объектов на территории Республики Алтай», Уставом муниципального образования «Чемальский район» принятого решением Чемальского районного Совета депутатов от 10 февраля 2015 года № 3-94 ( с изм. и доп. от 08.11.2016 г).</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1.2.Настоящее Положение определяет порядок размещения нестационарных торговых объектов на территории муниципального района на земельных участках, находящихся в муниципальной собственности или государственная собственность на которые не разграничена.</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1.4.Вопросы предоставления мест под размещение объектов нестационарной торговли регулируются Гражданским кодексом РФ, Федеральным законом от 28.12.2009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w:t>
      </w:r>
    </w:p>
    <w:p w:rsidR="00656F07" w:rsidRPr="00656F07" w:rsidRDefault="00656F07" w:rsidP="00656F07">
      <w:pPr>
        <w:spacing w:after="0" w:line="240" w:lineRule="auto"/>
        <w:jc w:val="both"/>
        <w:rPr>
          <w:rFonts w:ascii="Times New Roman" w:hAnsi="Times New Roman"/>
          <w:sz w:val="24"/>
          <w:szCs w:val="24"/>
        </w:rPr>
      </w:pPr>
    </w:p>
    <w:p w:rsidR="00656F07" w:rsidRPr="00656F07" w:rsidRDefault="00656F07" w:rsidP="00656F07">
      <w:pPr>
        <w:spacing w:after="0" w:line="240" w:lineRule="auto"/>
        <w:jc w:val="center"/>
        <w:rPr>
          <w:rFonts w:ascii="Times New Roman" w:hAnsi="Times New Roman"/>
          <w:b/>
          <w:sz w:val="24"/>
          <w:szCs w:val="24"/>
        </w:rPr>
      </w:pPr>
      <w:r w:rsidRPr="00656F07">
        <w:rPr>
          <w:rFonts w:ascii="Times New Roman" w:hAnsi="Times New Roman"/>
          <w:b/>
          <w:sz w:val="24"/>
          <w:szCs w:val="24"/>
        </w:rPr>
        <w:t>2. Основные понятия и их определения</w:t>
      </w:r>
    </w:p>
    <w:p w:rsidR="00656F07" w:rsidRPr="00656F07" w:rsidRDefault="00656F07" w:rsidP="00656F07">
      <w:pPr>
        <w:spacing w:after="0" w:line="240" w:lineRule="auto"/>
        <w:jc w:val="center"/>
        <w:rPr>
          <w:rFonts w:ascii="Times New Roman" w:hAnsi="Times New Roman"/>
          <w:b/>
          <w:sz w:val="24"/>
          <w:szCs w:val="24"/>
        </w:rPr>
      </w:pP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2.1. В настоящем Положении применяются следующие основные понятия: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а) </w:t>
      </w:r>
      <w:r w:rsidRPr="00656F07">
        <w:rPr>
          <w:rFonts w:ascii="Times New Roman" w:hAnsi="Times New Roman"/>
          <w:b/>
          <w:bCs/>
          <w:sz w:val="24"/>
          <w:szCs w:val="24"/>
        </w:rPr>
        <w:t xml:space="preserve">розничная торговля </w:t>
      </w:r>
      <w:r w:rsidRPr="00656F07">
        <w:rPr>
          <w:rFonts w:ascii="Times New Roman" w:hAnsi="Times New Roman"/>
          <w:sz w:val="24"/>
          <w:szCs w:val="24"/>
        </w:rPr>
        <w:t xml:space="preserve">-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б) </w:t>
      </w:r>
      <w:r w:rsidRPr="00656F07">
        <w:rPr>
          <w:rFonts w:ascii="Times New Roman" w:hAnsi="Times New Roman"/>
          <w:b/>
          <w:bCs/>
          <w:sz w:val="24"/>
          <w:szCs w:val="24"/>
        </w:rPr>
        <w:t xml:space="preserve">субъект торговли </w:t>
      </w:r>
      <w:r w:rsidRPr="00656F07">
        <w:rPr>
          <w:rFonts w:ascii="Times New Roman" w:hAnsi="Times New Roman"/>
          <w:sz w:val="24"/>
          <w:szCs w:val="24"/>
        </w:rPr>
        <w:t xml:space="preserve">- юридическое лицо или индивидуальный предприниматель, занимающиеся торговлей и зарегистрированные в установленном порядке;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в) </w:t>
      </w:r>
      <w:r w:rsidRPr="00656F07">
        <w:rPr>
          <w:rFonts w:ascii="Times New Roman" w:hAnsi="Times New Roman"/>
          <w:b/>
          <w:bCs/>
          <w:sz w:val="24"/>
          <w:szCs w:val="24"/>
        </w:rPr>
        <w:t xml:space="preserve">схема размещения нестационарных торговых объектов </w:t>
      </w:r>
      <w:r w:rsidRPr="00656F07">
        <w:rPr>
          <w:rFonts w:ascii="Times New Roman" w:hAnsi="Times New Roman"/>
          <w:sz w:val="24"/>
          <w:szCs w:val="24"/>
        </w:rPr>
        <w:t xml:space="preserve">- разработанный и утвержденный органом местного самоуправления документ, согласованный с Советом </w:t>
      </w:r>
      <w:r w:rsidRPr="00656F07">
        <w:rPr>
          <w:rFonts w:ascii="Times New Roman" w:hAnsi="Times New Roman"/>
          <w:sz w:val="24"/>
          <w:szCs w:val="24"/>
        </w:rPr>
        <w:lastRenderedPageBreak/>
        <w:t xml:space="preserve">муниципального образования город Балашов, определяющий места размещения нестационарных торговых объектов и группу реализуемых в них товаров;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г) </w:t>
      </w:r>
      <w:r w:rsidRPr="00656F07">
        <w:rPr>
          <w:rFonts w:ascii="Times New Roman" w:hAnsi="Times New Roman"/>
          <w:b/>
          <w:bCs/>
          <w:sz w:val="24"/>
          <w:szCs w:val="24"/>
        </w:rPr>
        <w:t xml:space="preserve">нестационарный торговый объект </w:t>
      </w:r>
      <w:r w:rsidRPr="00656F07">
        <w:rPr>
          <w:rFonts w:ascii="Times New Roman" w:hAnsi="Times New Roman"/>
          <w:sz w:val="24"/>
          <w:szCs w:val="24"/>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(павильоны, киоски, павильоны с остановочным навесом или киоски с остановочным навесом, передвижные средства развозной и разносной уличной торговли);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д) </w:t>
      </w:r>
      <w:r w:rsidRPr="00656F07">
        <w:rPr>
          <w:rFonts w:ascii="Times New Roman" w:hAnsi="Times New Roman"/>
          <w:b/>
          <w:bCs/>
          <w:sz w:val="24"/>
          <w:szCs w:val="24"/>
        </w:rPr>
        <w:t xml:space="preserve">павильон </w:t>
      </w:r>
      <w:r w:rsidRPr="00656F07">
        <w:rPr>
          <w:rFonts w:ascii="Times New Roman" w:hAnsi="Times New Roman"/>
          <w:sz w:val="24"/>
          <w:szCs w:val="24"/>
        </w:rPr>
        <w:t xml:space="preserve">-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е) </w:t>
      </w:r>
      <w:r w:rsidRPr="00656F07">
        <w:rPr>
          <w:rFonts w:ascii="Times New Roman" w:hAnsi="Times New Roman"/>
          <w:b/>
          <w:bCs/>
          <w:sz w:val="24"/>
          <w:szCs w:val="24"/>
        </w:rPr>
        <w:t xml:space="preserve">киоск </w:t>
      </w:r>
      <w:r w:rsidRPr="00656F07">
        <w:rPr>
          <w:rFonts w:ascii="Times New Roman" w:hAnsi="Times New Roman"/>
          <w:sz w:val="24"/>
          <w:szCs w:val="24"/>
        </w:rPr>
        <w:t xml:space="preserve">-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и) </w:t>
      </w:r>
      <w:r w:rsidRPr="00656F07">
        <w:rPr>
          <w:rFonts w:ascii="Times New Roman" w:hAnsi="Times New Roman"/>
          <w:b/>
          <w:sz w:val="24"/>
          <w:szCs w:val="24"/>
        </w:rPr>
        <w:t>план размещения нестационарного торгового объекта</w:t>
      </w:r>
      <w:r w:rsidRPr="00656F07">
        <w:rPr>
          <w:rFonts w:ascii="Times New Roman" w:hAnsi="Times New Roman"/>
          <w:sz w:val="24"/>
          <w:szCs w:val="24"/>
        </w:rPr>
        <w:t xml:space="preserve"> - изображение на топографическом плане земельного участка с указанием границ земельного участка для размещения, места расположения нестационарного торгового объекта, площади, занимаемой нестационарным торговым объектом, элементов благоустройства.</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к) </w:t>
      </w:r>
      <w:r w:rsidRPr="00656F07">
        <w:rPr>
          <w:rFonts w:ascii="Times New Roman" w:hAnsi="Times New Roman"/>
          <w:b/>
          <w:sz w:val="24"/>
          <w:szCs w:val="24"/>
        </w:rPr>
        <w:t>торги</w:t>
      </w:r>
      <w:r w:rsidRPr="00656F07">
        <w:rPr>
          <w:rFonts w:ascii="Times New Roman" w:hAnsi="Times New Roman"/>
          <w:sz w:val="24"/>
          <w:szCs w:val="24"/>
        </w:rPr>
        <w:t xml:space="preserve"> - открытый аукцион на право заключения договора на размещение нестационарного торгового объекта.</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Виды нестационарных торговых объектов определяются в соответствии с законодательством Российской Федерации, нормативными правовыми актами Республики Алтай, муниципальными правовыми актами.</w:t>
      </w:r>
    </w:p>
    <w:p w:rsidR="00656F07" w:rsidRPr="00656F07" w:rsidRDefault="00656F07" w:rsidP="00656F07">
      <w:pPr>
        <w:spacing w:after="0" w:line="240" w:lineRule="auto"/>
        <w:jc w:val="both"/>
        <w:rPr>
          <w:rFonts w:ascii="Times New Roman" w:hAnsi="Times New Roman"/>
          <w:sz w:val="24"/>
          <w:szCs w:val="24"/>
        </w:rPr>
      </w:pPr>
    </w:p>
    <w:p w:rsidR="00656F07" w:rsidRPr="00656F07" w:rsidRDefault="00656F07" w:rsidP="00656F07">
      <w:pPr>
        <w:spacing w:after="0" w:line="240" w:lineRule="auto"/>
        <w:jc w:val="center"/>
        <w:rPr>
          <w:rFonts w:ascii="Times New Roman" w:hAnsi="Times New Roman"/>
          <w:b/>
          <w:sz w:val="24"/>
          <w:szCs w:val="24"/>
        </w:rPr>
      </w:pPr>
      <w:r w:rsidRPr="00656F07">
        <w:rPr>
          <w:rFonts w:ascii="Times New Roman" w:hAnsi="Times New Roman"/>
          <w:b/>
          <w:sz w:val="24"/>
          <w:szCs w:val="24"/>
        </w:rPr>
        <w:t xml:space="preserve">3. Требования к размещению и внешнему виду </w:t>
      </w:r>
    </w:p>
    <w:p w:rsidR="00656F07" w:rsidRPr="00656F07" w:rsidRDefault="00656F07" w:rsidP="00656F07">
      <w:pPr>
        <w:spacing w:after="0" w:line="240" w:lineRule="auto"/>
        <w:jc w:val="center"/>
        <w:rPr>
          <w:rFonts w:ascii="Times New Roman" w:hAnsi="Times New Roman"/>
          <w:b/>
          <w:sz w:val="24"/>
          <w:szCs w:val="24"/>
        </w:rPr>
      </w:pPr>
      <w:r w:rsidRPr="00656F07">
        <w:rPr>
          <w:rFonts w:ascii="Times New Roman" w:hAnsi="Times New Roman"/>
          <w:b/>
          <w:sz w:val="24"/>
          <w:szCs w:val="24"/>
        </w:rPr>
        <w:t>нестационарных торговых объектов</w:t>
      </w:r>
    </w:p>
    <w:p w:rsidR="00656F07" w:rsidRPr="00656F07" w:rsidRDefault="00656F07" w:rsidP="00656F07">
      <w:pPr>
        <w:spacing w:after="0" w:line="240" w:lineRule="auto"/>
        <w:jc w:val="center"/>
        <w:rPr>
          <w:rFonts w:ascii="Times New Roman" w:hAnsi="Times New Roman"/>
          <w:b/>
          <w:sz w:val="24"/>
          <w:szCs w:val="24"/>
        </w:rPr>
      </w:pP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3.2. 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муниципального образования «Чемальский район». </w:t>
      </w:r>
    </w:p>
    <w:p w:rsidR="00656F07" w:rsidRPr="00656F07" w:rsidRDefault="00656F07" w:rsidP="00656F07">
      <w:pPr>
        <w:spacing w:after="0" w:line="240" w:lineRule="auto"/>
        <w:rPr>
          <w:rFonts w:ascii="Times New Roman" w:hAnsi="Times New Roman"/>
          <w:sz w:val="24"/>
          <w:szCs w:val="24"/>
        </w:rPr>
      </w:pPr>
      <w:r w:rsidRPr="00656F07">
        <w:rPr>
          <w:rFonts w:ascii="Times New Roman" w:hAnsi="Times New Roman"/>
          <w:sz w:val="24"/>
          <w:szCs w:val="24"/>
        </w:rPr>
        <w:t xml:space="preserve">      3.3. Внешний вид нестационарных торговых объектов должен соответствовать типовому архитектурному решению, либо индивидуальному  архитектурному решению, согласованному в порядке, установленном пунктом 3.10 , 3.14    настоящего Положения.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3.4.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в том числе выносного холодильного оборудования, до края проезжей части.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3.5.Размещение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3 м от края проезжей части (остановочной площадки).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3.6. В случаях размещения нестационарных торговых объектов в охранных зонах инженерных сетей их размещение возможно только при наличии письменного согласия предприятий и организаций, в ведении которых находятся эти сети, в соответствии с требованиями действующего законодательства.</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lastRenderedPageBreak/>
        <w:t xml:space="preserve">      3.7.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3.8.Размещаемые нестационарные торговые объекты не должны препятствовать доступу пожарных подразделений к существующим зданиям и сооружениям.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3.9.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"соты" с засевом газона.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3.10. 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3.11.Нестационарные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 </w:t>
      </w:r>
    </w:p>
    <w:p w:rsidR="00656F07" w:rsidRPr="00656F07" w:rsidRDefault="00656F07" w:rsidP="00656F07">
      <w:pPr>
        <w:spacing w:after="0" w:line="240" w:lineRule="auto"/>
        <w:jc w:val="both"/>
        <w:rPr>
          <w:rFonts w:ascii="Times New Roman" w:hAnsi="Times New Roman"/>
          <w:sz w:val="24"/>
          <w:szCs w:val="24"/>
        </w:rPr>
      </w:pPr>
      <w:r w:rsidRPr="00656F07">
        <w:rPr>
          <w:rFonts w:ascii="Times New Roman" w:hAnsi="Times New Roman"/>
          <w:sz w:val="24"/>
          <w:szCs w:val="24"/>
        </w:rPr>
        <w:t xml:space="preserve">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 </w:t>
      </w:r>
    </w:p>
    <w:p w:rsidR="00656F07" w:rsidRPr="00656F07" w:rsidRDefault="00656F07" w:rsidP="00656F07">
      <w:pPr>
        <w:spacing w:after="0" w:line="240" w:lineRule="auto"/>
        <w:jc w:val="both"/>
        <w:rPr>
          <w:rFonts w:ascii="Times New Roman" w:hAnsi="Times New Roman"/>
          <w:sz w:val="24"/>
          <w:szCs w:val="24"/>
        </w:rPr>
      </w:pPr>
    </w:p>
    <w:p w:rsidR="00656F07" w:rsidRPr="00656F07" w:rsidRDefault="00656F07" w:rsidP="00656F07">
      <w:pPr>
        <w:widowControl w:val="0"/>
        <w:spacing w:after="0" w:line="240" w:lineRule="auto"/>
        <w:ind w:firstLine="851"/>
        <w:jc w:val="center"/>
        <w:rPr>
          <w:rFonts w:ascii="Times New Roman" w:hAnsi="Times New Roman"/>
          <w:b/>
          <w:bCs/>
          <w:color w:val="333333"/>
          <w:sz w:val="24"/>
          <w:szCs w:val="24"/>
          <w:shd w:val="clear" w:color="auto" w:fill="FFFFFF"/>
        </w:rPr>
      </w:pPr>
      <w:r w:rsidRPr="00656F07">
        <w:rPr>
          <w:rFonts w:ascii="Times New Roman" w:hAnsi="Times New Roman"/>
          <w:b/>
          <w:bCs/>
          <w:color w:val="333333"/>
          <w:sz w:val="24"/>
          <w:szCs w:val="24"/>
          <w:shd w:val="clear" w:color="auto" w:fill="FFFFFF"/>
        </w:rPr>
        <w:t xml:space="preserve">4. Порядок размещения и эксплуатации </w:t>
      </w:r>
    </w:p>
    <w:p w:rsidR="00656F07" w:rsidRPr="00656F07" w:rsidRDefault="00656F07" w:rsidP="00656F07">
      <w:pPr>
        <w:widowControl w:val="0"/>
        <w:spacing w:after="0" w:line="240" w:lineRule="auto"/>
        <w:ind w:firstLine="851"/>
        <w:jc w:val="center"/>
        <w:rPr>
          <w:rFonts w:ascii="Times New Roman" w:hAnsi="Times New Roman"/>
          <w:b/>
          <w:bCs/>
          <w:color w:val="333333"/>
          <w:sz w:val="24"/>
          <w:szCs w:val="24"/>
          <w:shd w:val="clear" w:color="auto" w:fill="FFFFFF"/>
        </w:rPr>
      </w:pPr>
      <w:r w:rsidRPr="00656F07">
        <w:rPr>
          <w:rFonts w:ascii="Times New Roman" w:hAnsi="Times New Roman"/>
          <w:b/>
          <w:bCs/>
          <w:color w:val="333333"/>
          <w:sz w:val="24"/>
          <w:szCs w:val="24"/>
          <w:shd w:val="clear" w:color="auto" w:fill="FFFFFF"/>
        </w:rPr>
        <w:t xml:space="preserve">нестационарных торговых объектов </w:t>
      </w:r>
    </w:p>
    <w:p w:rsidR="00656F07" w:rsidRPr="00656F07" w:rsidRDefault="00656F07" w:rsidP="00656F07">
      <w:pPr>
        <w:widowControl w:val="0"/>
        <w:spacing w:after="0" w:line="240" w:lineRule="auto"/>
        <w:ind w:firstLine="851"/>
        <w:jc w:val="center"/>
        <w:rPr>
          <w:rFonts w:ascii="Times New Roman" w:hAnsi="Times New Roman"/>
          <w:b/>
          <w:bCs/>
          <w:color w:val="333333"/>
          <w:sz w:val="24"/>
          <w:szCs w:val="24"/>
          <w:shd w:val="clear" w:color="auto" w:fill="FFFFFF"/>
        </w:rPr>
      </w:pPr>
    </w:p>
    <w:p w:rsidR="00656F07" w:rsidRPr="00656F07" w:rsidRDefault="00656F07" w:rsidP="00656F07">
      <w:pPr>
        <w:widowControl w:val="0"/>
        <w:spacing w:after="0" w:line="240" w:lineRule="auto"/>
        <w:jc w:val="both"/>
        <w:rPr>
          <w:rFonts w:ascii="Times New Roman" w:hAnsi="Times New Roman"/>
          <w:bCs/>
          <w:color w:val="333333"/>
          <w:sz w:val="24"/>
          <w:szCs w:val="24"/>
          <w:shd w:val="clear" w:color="auto" w:fill="FFFFFF"/>
        </w:rPr>
      </w:pPr>
      <w:r w:rsidRPr="00656F07">
        <w:rPr>
          <w:rFonts w:ascii="Times New Roman" w:hAnsi="Times New Roman"/>
          <w:b/>
          <w:bCs/>
          <w:color w:val="333333"/>
          <w:sz w:val="24"/>
          <w:szCs w:val="24"/>
          <w:shd w:val="clear" w:color="auto" w:fill="FFFFFF"/>
        </w:rPr>
        <w:t xml:space="preserve">         </w:t>
      </w:r>
      <w:r w:rsidRPr="00656F07">
        <w:rPr>
          <w:rFonts w:ascii="Times New Roman" w:hAnsi="Times New Roman"/>
          <w:bCs/>
          <w:color w:val="333333"/>
          <w:sz w:val="24"/>
          <w:szCs w:val="24"/>
          <w:shd w:val="clear" w:color="auto" w:fill="FFFFFF"/>
        </w:rPr>
        <w:t>4.1.Размещение объектов нестационарной торговли, рекламных конструкций, а также иных видов объектов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земель и земельных участков, расположенных в границах земель лесного фонда.</w:t>
      </w:r>
    </w:p>
    <w:p w:rsidR="00656F07" w:rsidRPr="00656F07" w:rsidRDefault="00656F07" w:rsidP="00656F07">
      <w:pPr>
        <w:widowControl w:val="0"/>
        <w:spacing w:after="0" w:line="240" w:lineRule="auto"/>
        <w:jc w:val="both"/>
        <w:rPr>
          <w:rFonts w:ascii="Times New Roman" w:hAnsi="Times New Roman"/>
          <w:bCs/>
          <w:color w:val="333333"/>
          <w:sz w:val="24"/>
          <w:szCs w:val="24"/>
          <w:shd w:val="clear" w:color="auto" w:fill="FFFFFF"/>
        </w:rPr>
      </w:pPr>
      <w:r w:rsidRPr="00656F07">
        <w:rPr>
          <w:rFonts w:ascii="Times New Roman" w:hAnsi="Times New Roman"/>
          <w:bCs/>
          <w:color w:val="333333"/>
          <w:sz w:val="24"/>
          <w:szCs w:val="24"/>
          <w:shd w:val="clear" w:color="auto" w:fill="FFFFFF"/>
        </w:rPr>
        <w:t xml:space="preserve">          Перечень таких видов объектов утвержден Постановлением Правительства Российской Федерации № 1300 от 03.12.2014 г.</w:t>
      </w:r>
    </w:p>
    <w:p w:rsidR="00656F07" w:rsidRPr="00656F07" w:rsidRDefault="00656F07" w:rsidP="00656F07">
      <w:pPr>
        <w:widowControl w:val="0"/>
        <w:spacing w:after="0" w:line="240" w:lineRule="auto"/>
        <w:jc w:val="both"/>
        <w:rPr>
          <w:rFonts w:ascii="Times New Roman" w:hAnsi="Times New Roman"/>
          <w:color w:val="333333"/>
          <w:sz w:val="24"/>
          <w:szCs w:val="24"/>
          <w:shd w:val="clear" w:color="auto" w:fill="FFFFFF"/>
        </w:rPr>
      </w:pPr>
      <w:r w:rsidRPr="00656F07">
        <w:rPr>
          <w:rFonts w:ascii="Times New Roman" w:hAnsi="Times New Roman"/>
          <w:color w:val="333333"/>
          <w:sz w:val="24"/>
          <w:szCs w:val="24"/>
          <w:shd w:val="clear" w:color="auto" w:fill="FFFFFF"/>
        </w:rPr>
        <w:t xml:space="preserve">         4.2.Размещение нестационарных торговых объектов осуществляется в местах, определенных утвержденными схемами размещения нестационарных торговых объектов сельских поселений на территории Чемальского района.</w:t>
      </w:r>
    </w:p>
    <w:p w:rsidR="00656F07" w:rsidRPr="00656F07" w:rsidRDefault="00656F07" w:rsidP="00656F07">
      <w:pPr>
        <w:widowControl w:val="0"/>
        <w:spacing w:after="0" w:line="240" w:lineRule="auto"/>
        <w:jc w:val="both"/>
        <w:rPr>
          <w:rFonts w:ascii="Times New Roman" w:hAnsi="Times New Roman"/>
          <w:color w:val="333333"/>
          <w:sz w:val="24"/>
          <w:szCs w:val="24"/>
          <w:shd w:val="clear" w:color="auto" w:fill="FFFFFF"/>
        </w:rPr>
      </w:pPr>
      <w:r w:rsidRPr="00656F07">
        <w:rPr>
          <w:rFonts w:ascii="Times New Roman" w:hAnsi="Times New Roman"/>
          <w:color w:val="333333"/>
          <w:sz w:val="24"/>
          <w:szCs w:val="24"/>
          <w:shd w:val="clear" w:color="auto" w:fill="FFFFFF"/>
        </w:rPr>
        <w:t xml:space="preserve">          Согласно части 3 статьи 10 Закона № 381-ФЗ схема размещения нестационарных торговых  объектов разрабатывается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Российской Федерации.</w:t>
      </w:r>
    </w:p>
    <w:p w:rsidR="00656F07" w:rsidRPr="00656F07" w:rsidRDefault="00656F07" w:rsidP="00656F07">
      <w:pPr>
        <w:widowControl w:val="0"/>
        <w:spacing w:after="0" w:line="240" w:lineRule="auto"/>
        <w:jc w:val="both"/>
        <w:rPr>
          <w:rFonts w:ascii="Times New Roman" w:hAnsi="Times New Roman"/>
          <w:color w:val="333333"/>
          <w:sz w:val="24"/>
          <w:szCs w:val="24"/>
          <w:shd w:val="clear" w:color="auto" w:fill="FFFFFF"/>
        </w:rPr>
      </w:pPr>
      <w:r w:rsidRPr="00656F07">
        <w:rPr>
          <w:rFonts w:ascii="Times New Roman" w:hAnsi="Times New Roman"/>
          <w:color w:val="333333"/>
          <w:sz w:val="24"/>
          <w:szCs w:val="24"/>
          <w:shd w:val="clear" w:color="auto" w:fill="FFFFFF"/>
        </w:rPr>
        <w:t xml:space="preserve">          4.3. Порядок и условия размещения объектов нестационарной торговли устанавливаются нормативным правовым актом субъекта Российской Федерации (пункт 3 статьи 39.36 ЗК РФ).</w:t>
      </w:r>
    </w:p>
    <w:p w:rsidR="00656F07" w:rsidRPr="00656F07" w:rsidRDefault="00656F07" w:rsidP="00656F07">
      <w:pPr>
        <w:widowControl w:val="0"/>
        <w:spacing w:after="0" w:line="240" w:lineRule="auto"/>
        <w:jc w:val="both"/>
        <w:rPr>
          <w:rFonts w:ascii="Times New Roman" w:hAnsi="Times New Roman"/>
          <w:color w:val="333333"/>
          <w:sz w:val="24"/>
          <w:szCs w:val="24"/>
          <w:shd w:val="clear" w:color="auto" w:fill="FFFFFF"/>
        </w:rPr>
      </w:pPr>
      <w:r w:rsidRPr="00656F07">
        <w:rPr>
          <w:rFonts w:ascii="Times New Roman" w:hAnsi="Times New Roman"/>
          <w:color w:val="333333"/>
          <w:sz w:val="24"/>
          <w:szCs w:val="24"/>
          <w:shd w:val="clear" w:color="auto" w:fill="FFFFFF"/>
        </w:rPr>
        <w:t xml:space="preserve">          4.4.В соответствие с пунктом 2 статьи 39.36 ЗК РФ установка и эксплуатация рекламных конструкций на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 рекламе» № 38-ФЗ от 13.03.2006 г.</w:t>
      </w:r>
    </w:p>
    <w:p w:rsidR="00656F07" w:rsidRPr="00656F07" w:rsidRDefault="00656F07" w:rsidP="00656F07">
      <w:pPr>
        <w:widowControl w:val="0"/>
        <w:spacing w:after="0" w:line="240" w:lineRule="auto"/>
        <w:jc w:val="both"/>
        <w:rPr>
          <w:rFonts w:ascii="Times New Roman" w:hAnsi="Times New Roman"/>
          <w:color w:val="333333"/>
          <w:sz w:val="24"/>
          <w:szCs w:val="24"/>
          <w:shd w:val="clear" w:color="auto" w:fill="FFFFFF"/>
        </w:rPr>
      </w:pPr>
      <w:r w:rsidRPr="00656F07">
        <w:rPr>
          <w:rFonts w:ascii="Times New Roman" w:hAnsi="Times New Roman"/>
          <w:color w:val="333333"/>
          <w:sz w:val="24"/>
          <w:szCs w:val="24"/>
          <w:shd w:val="clear" w:color="auto" w:fill="FFFFFF"/>
        </w:rPr>
        <w:t xml:space="preserve">          4.5.Размещение нестационарного торгового объекта может осуществляться на основании договора аренды земельного участка в соответствии с Порядком организации и </w:t>
      </w:r>
      <w:r w:rsidRPr="00656F07">
        <w:rPr>
          <w:rFonts w:ascii="Times New Roman" w:hAnsi="Times New Roman"/>
          <w:color w:val="333333"/>
          <w:sz w:val="24"/>
          <w:szCs w:val="24"/>
          <w:shd w:val="clear" w:color="auto" w:fill="FFFFFF"/>
        </w:rPr>
        <w:lastRenderedPageBreak/>
        <w:t xml:space="preserve">проведения аукциона на право заключения договора на размещение нестационарного торгового объекта на территории Чемальского района. </w:t>
      </w:r>
    </w:p>
    <w:p w:rsidR="00656F07" w:rsidRPr="00656F07" w:rsidRDefault="00656F07" w:rsidP="00656F07">
      <w:pPr>
        <w:widowControl w:val="0"/>
        <w:spacing w:after="0" w:line="240" w:lineRule="auto"/>
        <w:jc w:val="both"/>
        <w:rPr>
          <w:rFonts w:ascii="Times New Roman" w:hAnsi="Times New Roman"/>
          <w:color w:val="333333"/>
          <w:sz w:val="24"/>
          <w:szCs w:val="24"/>
          <w:shd w:val="clear" w:color="auto" w:fill="FFFFFF"/>
        </w:rPr>
      </w:pPr>
      <w:r w:rsidRPr="00656F07">
        <w:rPr>
          <w:rFonts w:ascii="Times New Roman" w:hAnsi="Times New Roman"/>
          <w:color w:val="333333"/>
          <w:sz w:val="24"/>
          <w:szCs w:val="24"/>
          <w:shd w:val="clear" w:color="auto" w:fill="FFFFFF"/>
        </w:rPr>
        <w:t xml:space="preserve">         4.6. Порядок организации и проведения аукциона на право заключения договора на размещение нестационарного торгового объекта на территории Чемальского района изложен в части 5 настоящего Положения.</w:t>
      </w:r>
    </w:p>
    <w:p w:rsidR="00656F07" w:rsidRPr="00656F07" w:rsidRDefault="00656F07" w:rsidP="00656F07">
      <w:pPr>
        <w:widowControl w:val="0"/>
        <w:spacing w:after="0" w:line="240" w:lineRule="auto"/>
        <w:ind w:firstLine="851"/>
        <w:jc w:val="both"/>
        <w:rPr>
          <w:rFonts w:ascii="Times New Roman" w:hAnsi="Times New Roman"/>
          <w:color w:val="000000"/>
          <w:sz w:val="24"/>
          <w:szCs w:val="24"/>
          <w:shd w:val="clear" w:color="auto" w:fill="F9FFF9"/>
        </w:rPr>
      </w:pPr>
      <w:r w:rsidRPr="00656F07">
        <w:rPr>
          <w:rFonts w:ascii="Times New Roman" w:hAnsi="Times New Roman"/>
          <w:color w:val="000000"/>
          <w:sz w:val="24"/>
          <w:szCs w:val="24"/>
          <w:shd w:val="clear" w:color="auto" w:fill="F9FFF9"/>
        </w:rPr>
        <w:t>Примерная форма договора на размещение указана в приложении № 2 к настоящему Положению.</w:t>
      </w:r>
    </w:p>
    <w:p w:rsidR="00656F07" w:rsidRPr="00656F07" w:rsidRDefault="00656F07" w:rsidP="00656F07">
      <w:pPr>
        <w:widowControl w:val="0"/>
        <w:spacing w:after="0" w:line="240" w:lineRule="auto"/>
        <w:ind w:firstLine="851"/>
        <w:jc w:val="both"/>
        <w:rPr>
          <w:rFonts w:ascii="Times New Roman" w:hAnsi="Times New Roman"/>
          <w:color w:val="000000"/>
          <w:sz w:val="24"/>
          <w:szCs w:val="24"/>
          <w:shd w:val="clear" w:color="auto" w:fill="F9FFF9"/>
        </w:rPr>
      </w:pPr>
      <w:r w:rsidRPr="00656F07">
        <w:rPr>
          <w:rFonts w:ascii="Times New Roman" w:hAnsi="Times New Roman"/>
          <w:color w:val="000000"/>
          <w:sz w:val="24"/>
          <w:szCs w:val="24"/>
          <w:shd w:val="clear" w:color="auto" w:fill="F9FFF9"/>
        </w:rPr>
        <w:t>4.7. Предоставление права на размещение объекта нестационарной торговли при наличии двух и более претендентов на размещение объектов нестационарной торговли в отношении одних и тех же мест размещения таких объектов, должно  осуществляться путем проведения торгов.</w:t>
      </w:r>
    </w:p>
    <w:p w:rsidR="00656F07" w:rsidRPr="00656F07" w:rsidRDefault="00656F07" w:rsidP="00656F07">
      <w:pPr>
        <w:widowControl w:val="0"/>
        <w:spacing w:after="0" w:line="240" w:lineRule="auto"/>
        <w:ind w:firstLine="851"/>
        <w:jc w:val="both"/>
        <w:rPr>
          <w:rFonts w:ascii="Times New Roman" w:hAnsi="Times New Roman"/>
          <w:color w:val="000000"/>
          <w:sz w:val="24"/>
          <w:szCs w:val="24"/>
          <w:shd w:val="clear" w:color="auto" w:fill="F9FFF9"/>
        </w:rPr>
      </w:pPr>
      <w:r w:rsidRPr="00656F07">
        <w:rPr>
          <w:rFonts w:ascii="Times New Roman" w:hAnsi="Times New Roman"/>
          <w:color w:val="000000"/>
          <w:sz w:val="24"/>
          <w:szCs w:val="24"/>
          <w:shd w:val="clear" w:color="auto" w:fill="F9FFF9"/>
        </w:rPr>
        <w:t xml:space="preserve">За право на размещение нестационарного торгового объекта взимается плата, рассчитываемая в соответствии с Методикой определения размера платы за размещение нестационарных торговых объектов, утвержденной постановлением администрации муниципального образования «Чемальский район». </w:t>
      </w:r>
    </w:p>
    <w:p w:rsidR="00656F07" w:rsidRPr="00656F07" w:rsidRDefault="00656F07" w:rsidP="00656F07">
      <w:pPr>
        <w:widowControl w:val="0"/>
        <w:spacing w:after="0" w:line="240" w:lineRule="auto"/>
        <w:ind w:firstLine="567"/>
        <w:jc w:val="both"/>
        <w:rPr>
          <w:rFonts w:ascii="Times New Roman" w:hAnsi="Times New Roman"/>
          <w:sz w:val="24"/>
          <w:szCs w:val="24"/>
          <w:shd w:val="clear" w:color="auto" w:fill="FFFFFF"/>
        </w:rPr>
      </w:pPr>
      <w:r w:rsidRPr="00656F07">
        <w:rPr>
          <w:rFonts w:ascii="Times New Roman" w:hAnsi="Times New Roman"/>
          <w:sz w:val="24"/>
          <w:szCs w:val="24"/>
          <w:shd w:val="clear" w:color="auto" w:fill="FFFFFF"/>
        </w:rPr>
        <w:t xml:space="preserve"> 4.8.Смена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 </w:t>
      </w:r>
    </w:p>
    <w:p w:rsidR="00656F07" w:rsidRPr="00656F07" w:rsidRDefault="00656F07" w:rsidP="00656F07">
      <w:pPr>
        <w:widowControl w:val="0"/>
        <w:spacing w:after="0" w:line="240" w:lineRule="auto"/>
        <w:ind w:firstLine="567"/>
        <w:jc w:val="center"/>
        <w:rPr>
          <w:rFonts w:ascii="Times New Roman" w:hAnsi="Times New Roman"/>
          <w:b/>
          <w:sz w:val="24"/>
          <w:szCs w:val="24"/>
          <w:shd w:val="clear" w:color="auto" w:fill="FFFFFF"/>
        </w:rPr>
      </w:pPr>
    </w:p>
    <w:p w:rsidR="00656F07" w:rsidRPr="00656F07" w:rsidRDefault="00656F07" w:rsidP="00656F07">
      <w:pPr>
        <w:widowControl w:val="0"/>
        <w:spacing w:after="0" w:line="240" w:lineRule="auto"/>
        <w:ind w:firstLine="567"/>
        <w:jc w:val="center"/>
        <w:rPr>
          <w:rFonts w:ascii="Times New Roman" w:hAnsi="Times New Roman"/>
          <w:b/>
          <w:sz w:val="24"/>
          <w:szCs w:val="24"/>
          <w:shd w:val="clear" w:color="auto" w:fill="F9FFF9"/>
        </w:rPr>
      </w:pPr>
    </w:p>
    <w:p w:rsidR="00656F07" w:rsidRPr="00656F07" w:rsidRDefault="00656F07" w:rsidP="00656F07">
      <w:pPr>
        <w:widowControl w:val="0"/>
        <w:spacing w:after="0" w:line="240" w:lineRule="auto"/>
        <w:ind w:firstLine="567"/>
        <w:jc w:val="center"/>
        <w:rPr>
          <w:rFonts w:ascii="Times New Roman" w:hAnsi="Times New Roman"/>
          <w:b/>
          <w:sz w:val="24"/>
          <w:szCs w:val="24"/>
          <w:shd w:val="clear" w:color="auto" w:fill="F9FFF9"/>
        </w:rPr>
      </w:pPr>
      <w:r w:rsidRPr="00656F07">
        <w:rPr>
          <w:rFonts w:ascii="Times New Roman" w:hAnsi="Times New Roman"/>
          <w:b/>
          <w:sz w:val="24"/>
          <w:szCs w:val="24"/>
          <w:shd w:val="clear" w:color="auto" w:fill="F9FFF9"/>
        </w:rPr>
        <w:t>5. Порядок организации и проведения аукциона на право заключения договора на размещение нестационарного торгового объекта</w:t>
      </w:r>
    </w:p>
    <w:p w:rsidR="00656F07" w:rsidRPr="00656F07" w:rsidRDefault="00656F07" w:rsidP="00656F07">
      <w:pPr>
        <w:widowControl w:val="0"/>
        <w:spacing w:after="0" w:line="240" w:lineRule="auto"/>
        <w:ind w:firstLine="567"/>
        <w:jc w:val="center"/>
        <w:rPr>
          <w:rFonts w:ascii="Times New Roman" w:hAnsi="Times New Roman"/>
          <w:b/>
          <w:sz w:val="24"/>
          <w:szCs w:val="24"/>
          <w:shd w:val="clear" w:color="auto" w:fill="F9FFF9"/>
        </w:rPr>
      </w:pPr>
    </w:p>
    <w:p w:rsidR="00656F07" w:rsidRPr="00656F07" w:rsidRDefault="00656F07" w:rsidP="00656F07">
      <w:pPr>
        <w:widowControl w:val="0"/>
        <w:spacing w:after="0" w:line="240" w:lineRule="auto"/>
        <w:ind w:right="-2"/>
        <w:rPr>
          <w:rFonts w:ascii="Times New Roman" w:hAnsi="Times New Roman"/>
          <w:sz w:val="24"/>
        </w:rPr>
      </w:pPr>
      <w:r w:rsidRPr="00656F07">
        <w:rPr>
          <w:rFonts w:ascii="Times New Roman" w:hAnsi="Times New Roman"/>
          <w:szCs w:val="20"/>
        </w:rPr>
        <w:t xml:space="preserve">              5.1.В качестве организатора аукциона выступает орган местного самоуправления Чемальского района, уполномоченный на распоряжение землями или земельными участками, находящимися в  муниципальной собственности, а также землями и земельными участками, государственная собственность на которые не разграничена.       </w:t>
      </w:r>
      <w:r w:rsidRPr="00656F07">
        <w:rPr>
          <w:rFonts w:ascii="Times New Roman" w:hAnsi="Times New Roman"/>
          <w:szCs w:val="20"/>
        </w:rPr>
        <w:br/>
        <w:t xml:space="preserve">              </w:t>
      </w:r>
      <w:r w:rsidRPr="00656F07">
        <w:rPr>
          <w:rFonts w:ascii="Times New Roman" w:hAnsi="Times New Roman"/>
          <w:szCs w:val="20"/>
          <w:u w:val="single"/>
        </w:rPr>
        <w:t>5.2. Организатор выполняет следующие функции:</w:t>
      </w:r>
      <w:r w:rsidRPr="00656F07">
        <w:rPr>
          <w:rFonts w:ascii="Times New Roman" w:hAnsi="Times New Roman"/>
          <w:szCs w:val="20"/>
          <w:u w:val="single"/>
        </w:rPr>
        <w:br/>
      </w:r>
      <w:r w:rsidRPr="00656F07">
        <w:rPr>
          <w:rFonts w:ascii="Times New Roman" w:hAnsi="Times New Roman"/>
          <w:szCs w:val="20"/>
        </w:rPr>
        <w:t>1) определяет начальный размер годовой платы по договору;</w:t>
      </w:r>
      <w:r w:rsidRPr="00656F07">
        <w:rPr>
          <w:rFonts w:ascii="Times New Roman" w:hAnsi="Times New Roman"/>
          <w:szCs w:val="20"/>
        </w:rPr>
        <w:br/>
        <w:t>2) определяет размер задатка и "шаг аукциона";</w:t>
      </w:r>
      <w:r w:rsidRPr="00656F07">
        <w:rPr>
          <w:rFonts w:ascii="Times New Roman" w:hAnsi="Times New Roman"/>
          <w:szCs w:val="20"/>
        </w:rPr>
        <w:br/>
      </w:r>
      <w:r w:rsidRPr="00656F07">
        <w:rPr>
          <w:rFonts w:ascii="Times New Roman" w:hAnsi="Times New Roman"/>
          <w:iCs/>
          <w:snapToGrid w:val="0"/>
          <w:sz w:val="24"/>
        </w:rPr>
        <w:t>3) осуществляет регистрацию заявок на участие в аукционе;</w:t>
      </w:r>
    </w:p>
    <w:p w:rsidR="00656F07" w:rsidRPr="00656F07" w:rsidRDefault="00656F07" w:rsidP="00656F07">
      <w:pPr>
        <w:widowControl w:val="0"/>
        <w:spacing w:after="0" w:line="240" w:lineRule="auto"/>
        <w:ind w:right="-2"/>
        <w:rPr>
          <w:rFonts w:ascii="Times New Roman" w:hAnsi="Times New Roman"/>
          <w:szCs w:val="20"/>
        </w:rPr>
      </w:pPr>
      <w:r w:rsidRPr="00656F07">
        <w:rPr>
          <w:rFonts w:ascii="Times New Roman" w:hAnsi="Times New Roman"/>
          <w:iCs/>
          <w:snapToGrid w:val="0"/>
          <w:sz w:val="24"/>
        </w:rPr>
        <w:t>4) направляет заявителям уведомления о допуске к участию в аукционе или об отказе в</w:t>
      </w:r>
      <w:r w:rsidRPr="00656F07">
        <w:rPr>
          <w:rFonts w:ascii="Times New Roman" w:hAnsi="Times New Roman"/>
          <w:szCs w:val="20"/>
        </w:rPr>
        <w:t xml:space="preserve"> допуске;</w:t>
      </w:r>
    </w:p>
    <w:p w:rsidR="00656F07" w:rsidRPr="00656F07" w:rsidRDefault="00656F07" w:rsidP="00656F07">
      <w:pPr>
        <w:widowControl w:val="0"/>
        <w:spacing w:after="0" w:line="240" w:lineRule="auto"/>
        <w:ind w:right="-2"/>
        <w:rPr>
          <w:rFonts w:ascii="Times New Roman" w:hAnsi="Times New Roman"/>
          <w:szCs w:val="20"/>
        </w:rPr>
      </w:pPr>
      <w:r w:rsidRPr="00656F07">
        <w:rPr>
          <w:rFonts w:ascii="Times New Roman" w:hAnsi="Times New Roman"/>
          <w:szCs w:val="20"/>
        </w:rPr>
        <w:t>5) размещает на своем официальном сайте извещение о проведении аукциона, о внесении изменения в извещение о проведении аукциона, извещение об отказе в проведении аукциона, протокол рассмотрения заявок на участие в аукционе, протокол о результатах аукциона, информацию об отказе или уклонении победителя аукциона от заключения договора;</w:t>
      </w:r>
    </w:p>
    <w:p w:rsidR="00656F07" w:rsidRPr="00656F07" w:rsidRDefault="00656F07" w:rsidP="00656F07">
      <w:pPr>
        <w:widowControl w:val="0"/>
        <w:spacing w:after="0" w:line="240" w:lineRule="auto"/>
        <w:ind w:right="-2"/>
        <w:rPr>
          <w:rFonts w:ascii="Times New Roman" w:hAnsi="Times New Roman"/>
          <w:szCs w:val="20"/>
        </w:rPr>
      </w:pPr>
      <w:r w:rsidRPr="00656F07">
        <w:rPr>
          <w:rFonts w:ascii="Times New Roman" w:hAnsi="Times New Roman"/>
          <w:szCs w:val="20"/>
        </w:rPr>
        <w:t>6) заключает договор с победителем аукциона;</w:t>
      </w:r>
      <w:r w:rsidRPr="00656F07">
        <w:rPr>
          <w:rFonts w:ascii="Times New Roman" w:hAnsi="Times New Roman"/>
          <w:szCs w:val="20"/>
        </w:rPr>
        <w:br/>
        <w:t>7) выступает заказчиком работ по подготовке схемы границ места размещения нестационарного торгового объекта.</w:t>
      </w:r>
      <w:r w:rsidRPr="00656F07">
        <w:rPr>
          <w:rFonts w:ascii="Times New Roman" w:hAnsi="Times New Roman"/>
          <w:szCs w:val="20"/>
        </w:rPr>
        <w:br/>
        <w:t xml:space="preserve">           5.3. Для проведения аукциона организатором формируется аукционная комиссия (далее - комиссия).</w:t>
      </w:r>
      <w:r w:rsidRPr="00656F07">
        <w:rPr>
          <w:rFonts w:ascii="Times New Roman" w:hAnsi="Times New Roman"/>
          <w:szCs w:val="20"/>
        </w:rPr>
        <w:br/>
        <w:t xml:space="preserve">          5.4. В состав комиссии входят специалисты  администрации Чемальского района.              </w:t>
      </w:r>
    </w:p>
    <w:p w:rsidR="00656F07" w:rsidRPr="00656F07" w:rsidRDefault="00656F07" w:rsidP="00656F07">
      <w:pPr>
        <w:widowControl w:val="0"/>
        <w:spacing w:after="0" w:line="240" w:lineRule="auto"/>
        <w:ind w:right="-2"/>
        <w:rPr>
          <w:rFonts w:ascii="Times New Roman" w:hAnsi="Times New Roman"/>
          <w:szCs w:val="20"/>
        </w:rPr>
      </w:pPr>
      <w:r w:rsidRPr="00656F07">
        <w:rPr>
          <w:rFonts w:ascii="Times New Roman" w:hAnsi="Times New Roman"/>
          <w:szCs w:val="20"/>
        </w:rPr>
        <w:t xml:space="preserve">          5.5.Состав комиссии не может быть менее трех человек и должен включать председателя, секретаря комиссии.</w:t>
      </w:r>
      <w:r w:rsidRPr="00656F07">
        <w:rPr>
          <w:rFonts w:ascii="Times New Roman" w:hAnsi="Times New Roman"/>
          <w:szCs w:val="20"/>
        </w:rPr>
        <w:br/>
        <w:t xml:space="preserve">          5.6. Комиссия утверждает извещение о проведении аукциона; принимает решение о допуске заявителей к участию в аукционе или об отказе в допуске к участию в аукционе; принимает решение об отказе в проведении аукциона, о внесении изменений в извещение о проведении аукциона; принимает решение о признании аукциона несостоявшимся в случаях: подачи только одной заявки заявителем, если для участия в аукционе не подано ни одной заявки либо ни один из заявителей не был допущен к участию в аукционе; определяет победителя аукциона.</w:t>
      </w:r>
      <w:r w:rsidRPr="00656F07">
        <w:rPr>
          <w:rFonts w:ascii="Times New Roman" w:hAnsi="Times New Roman"/>
          <w:szCs w:val="20"/>
        </w:rPr>
        <w:br/>
        <w:t xml:space="preserve">           5.7.Все решения комиссии оформляются протоколом. </w:t>
      </w:r>
      <w:r w:rsidRPr="00656F07">
        <w:rPr>
          <w:rFonts w:ascii="Times New Roman" w:hAnsi="Times New Roman"/>
          <w:szCs w:val="20"/>
        </w:rPr>
        <w:br/>
        <w:t xml:space="preserve">           Заседание комиссии считается правомочным, если на заседании присутствуют все члены комиссии (либо лица, их замещающие).</w:t>
      </w:r>
      <w:r w:rsidRPr="00656F07">
        <w:rPr>
          <w:rFonts w:ascii="Times New Roman" w:hAnsi="Times New Roman"/>
          <w:szCs w:val="20"/>
        </w:rPr>
        <w:br/>
      </w:r>
      <w:r w:rsidRPr="00656F07">
        <w:rPr>
          <w:rFonts w:ascii="Times New Roman" w:hAnsi="Times New Roman"/>
          <w:szCs w:val="20"/>
        </w:rPr>
        <w:lastRenderedPageBreak/>
        <w:t xml:space="preserve">          5.8. Начальный размер годовой платы по договору, заключаемому по итогам аукциона, устанавливается в соответствие с Методикой определения размера платы за размещение нестационарных торговых объектов.</w:t>
      </w:r>
    </w:p>
    <w:p w:rsidR="00656F07" w:rsidRPr="00656F07" w:rsidRDefault="00656F07" w:rsidP="00656F07">
      <w:pPr>
        <w:widowControl w:val="0"/>
        <w:spacing w:after="0" w:line="240" w:lineRule="auto"/>
        <w:ind w:right="-2"/>
        <w:rPr>
          <w:rFonts w:ascii="Times New Roman" w:hAnsi="Times New Roman"/>
          <w:szCs w:val="20"/>
        </w:rPr>
      </w:pPr>
      <w:r w:rsidRPr="00656F07">
        <w:rPr>
          <w:rFonts w:ascii="Times New Roman" w:hAnsi="Times New Roman"/>
          <w:szCs w:val="20"/>
        </w:rPr>
        <w:t xml:space="preserve">          5.9. Задаток определяется из расчета не менее 50 процентов от начального размера годовой платы за право размещения нестационарного торгового объекта.</w:t>
      </w:r>
      <w:r w:rsidRPr="00656F07">
        <w:rPr>
          <w:rFonts w:ascii="Times New Roman" w:hAnsi="Times New Roman"/>
          <w:szCs w:val="20"/>
        </w:rPr>
        <w:br/>
        <w:t xml:space="preserve">          5.10. "Шаг аукциона" - не менее 5 процентов от начального размера годовой платы за право размещения нестационарного торгового объекта.</w:t>
      </w:r>
      <w:r w:rsidRPr="00656F07">
        <w:rPr>
          <w:rFonts w:ascii="Times New Roman" w:hAnsi="Times New Roman"/>
          <w:szCs w:val="20"/>
        </w:rPr>
        <w:br/>
        <w:t xml:space="preserve">          5.11. Извещение о проведении аукциона размещается на официальном сайте организатора не менее чем за 30 (тридцать) календарных дней до даты проведения аукциона .</w:t>
      </w:r>
      <w:r w:rsidRPr="00656F07">
        <w:rPr>
          <w:rFonts w:ascii="Times New Roman" w:hAnsi="Times New Roman"/>
          <w:szCs w:val="20"/>
        </w:rPr>
        <w:br/>
        <w:t xml:space="preserve">          5.12. Для участия в аукционе заявитель представляет организатору в установленный в извещении о проведении аукциона срок следующие документы, которые должны быть прошиты и пронумерованы:</w:t>
      </w:r>
      <w:r w:rsidRPr="00656F07">
        <w:rPr>
          <w:rFonts w:ascii="Times New Roman" w:hAnsi="Times New Roman"/>
          <w:szCs w:val="20"/>
        </w:rPr>
        <w:br/>
        <w:t>1) заявку, которая должна содержать дату проведения аукциона, номер заявленного лота, сведения о заявителе, в том числе наименование юридического лица либо фамилию, имя, отчество (при наличии) индивидуального предпринимателя, адрес регистрации (места жительства), ИНН, ОГРН, номер контактного телефона, реквизиты счета для возврата задатка;</w:t>
      </w:r>
      <w:r w:rsidRPr="00656F07">
        <w:rPr>
          <w:rFonts w:ascii="Times New Roman" w:hAnsi="Times New Roman"/>
          <w:szCs w:val="20"/>
        </w:rPr>
        <w:br/>
        <w:t>2) доверенность, подтверждающую полномочия лица на осуществление действий от имени участника аукциона, в случае, если заявку подает представитель;</w:t>
      </w:r>
      <w:r w:rsidRPr="00656F07">
        <w:rPr>
          <w:rFonts w:ascii="Times New Roman" w:hAnsi="Times New Roman"/>
          <w:szCs w:val="20"/>
        </w:rPr>
        <w:br/>
        <w:t>3) копию документа, удостоверяющего личность индивидуального предпринимателя, полномочного представителя на подачу заявки;</w:t>
      </w:r>
      <w:r w:rsidRPr="00656F07">
        <w:rPr>
          <w:rFonts w:ascii="Times New Roman" w:hAnsi="Times New Roman"/>
          <w:szCs w:val="20"/>
        </w:rPr>
        <w:br/>
        <w:t>4) документы, подтверждающие внесение задатка.</w:t>
      </w:r>
      <w:r w:rsidRPr="00656F07">
        <w:rPr>
          <w:rFonts w:ascii="Times New Roman" w:hAnsi="Times New Roman"/>
          <w:szCs w:val="20"/>
        </w:rPr>
        <w:br/>
        <w:t xml:space="preserve">         Выписку из Единого государственного реестра индивидуальных предпринимателей или юридических лиц организатор запрашивает самостоятельно.          </w:t>
      </w:r>
      <w:r w:rsidRPr="00656F07">
        <w:rPr>
          <w:rFonts w:ascii="Times New Roman" w:hAnsi="Times New Roman"/>
          <w:szCs w:val="20"/>
        </w:rPr>
        <w:br/>
        <w:t xml:space="preserve">         5.13. По каждому лоту заявитель имеет право подать только одну заявку.</w:t>
      </w:r>
      <w:r w:rsidRPr="00656F07">
        <w:rPr>
          <w:rFonts w:ascii="Times New Roman" w:hAnsi="Times New Roman"/>
          <w:szCs w:val="20"/>
        </w:rPr>
        <w:br/>
        <w:t xml:space="preserve">         5.14. Заявка регистрируется в журнале приема заявок с указанием даты и времени приема заявки. Заявителю после регистрации выдается копия заявки с указанием даты и времени ее регистрации и фамилии должностного лица, принявшего заявку.</w:t>
      </w:r>
      <w:r w:rsidRPr="00656F07">
        <w:rPr>
          <w:rFonts w:ascii="Times New Roman" w:hAnsi="Times New Roman"/>
          <w:szCs w:val="20"/>
        </w:rPr>
        <w:br/>
        <w:t xml:space="preserve">         5.15. Заявитель может отозвать заявку путем письменного уведомления организатора не позднее дня окончания приема заявок.</w:t>
      </w:r>
      <w:r w:rsidRPr="00656F07">
        <w:rPr>
          <w:rFonts w:ascii="Times New Roman" w:hAnsi="Times New Roman"/>
          <w:szCs w:val="20"/>
        </w:rPr>
        <w:br/>
        <w:t xml:space="preserve">         5.16. Заявки на участие в аукционе, поступившие по истечении срока приема заявок, не принимается.</w:t>
      </w:r>
      <w:r w:rsidRPr="00656F07">
        <w:rPr>
          <w:rFonts w:ascii="Times New Roman" w:hAnsi="Times New Roman"/>
          <w:szCs w:val="20"/>
        </w:rPr>
        <w:br/>
        <w:t xml:space="preserve">         5.17. Все зарегистрированные заявки передаются на рассмотрение комиссии не позднее 2 (двух) рабочих дней со дня окончания приема заявок.</w:t>
      </w:r>
      <w:r w:rsidRPr="00656F07">
        <w:rPr>
          <w:rFonts w:ascii="Times New Roman" w:hAnsi="Times New Roman"/>
          <w:szCs w:val="20"/>
        </w:rPr>
        <w:br/>
        <w:t xml:space="preserve">         5.18. Заявки рассматриваются комиссией в течение 5 (пяти) рабочих дней со дня их получения.</w:t>
      </w:r>
      <w:r w:rsidRPr="00656F07">
        <w:rPr>
          <w:rFonts w:ascii="Times New Roman" w:hAnsi="Times New Roman"/>
          <w:szCs w:val="20"/>
        </w:rPr>
        <w:br/>
        <w:t xml:space="preserve">         5.19. По результатам рассмотрения заявок комиссия принимает решение о допуске заявителей к участию в аукционе или об отказе в допуске к участию в аукционе.</w:t>
      </w:r>
      <w:r w:rsidRPr="00656F07">
        <w:rPr>
          <w:rFonts w:ascii="Times New Roman" w:hAnsi="Times New Roman"/>
          <w:szCs w:val="20"/>
        </w:rPr>
        <w:br/>
        <w:t xml:space="preserve">         5.20. Решение комиссии направляется организатору в течение 2 (двух) рабочих дней со дня принятия  решения.</w:t>
      </w:r>
      <w:r w:rsidRPr="00656F07">
        <w:rPr>
          <w:rFonts w:ascii="Times New Roman" w:hAnsi="Times New Roman"/>
          <w:szCs w:val="20"/>
        </w:rPr>
        <w:br/>
        <w:t xml:space="preserve">         5.21. Организатор уведомляет о принятом решении заявителя или его полномочного представителя лично или по почте заказным письмом не позднее 2 (двух) рабочих дней, следующих за днем получения протокола комиссии.</w:t>
      </w:r>
      <w:r w:rsidRPr="00656F07">
        <w:rPr>
          <w:rFonts w:ascii="Times New Roman" w:hAnsi="Times New Roman"/>
          <w:szCs w:val="20"/>
        </w:rPr>
        <w:br/>
      </w:r>
      <w:r w:rsidRPr="00656F07">
        <w:rPr>
          <w:rFonts w:ascii="Times New Roman" w:hAnsi="Times New Roman"/>
          <w:szCs w:val="20"/>
          <w:u w:val="single"/>
        </w:rPr>
        <w:t xml:space="preserve">          5.22. Основаниями для отказа в допуске заявителя к участию в аукционе являются:</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1) представление заявки, не соответствующей требованиям настоящего Порядка;</w:t>
      </w:r>
      <w:r w:rsidRPr="00656F07">
        <w:rPr>
          <w:rFonts w:ascii="Times New Roman" w:hAnsi="Times New Roman"/>
          <w:szCs w:val="20"/>
        </w:rPr>
        <w:br/>
        <w:t xml:space="preserve">          2)прекращение или приостановление деятельности заявителя;</w:t>
      </w:r>
      <w:r w:rsidRPr="00656F07">
        <w:rPr>
          <w:rFonts w:ascii="Times New Roman" w:hAnsi="Times New Roman"/>
          <w:szCs w:val="20"/>
        </w:rPr>
        <w:br/>
        <w:t xml:space="preserve">          3) отсутствие информации у организатора о поступлении задатка на дату рассмотрения заявок.</w:t>
      </w:r>
      <w:r w:rsidRPr="00656F07">
        <w:rPr>
          <w:rFonts w:ascii="Times New Roman" w:hAnsi="Times New Roman"/>
          <w:szCs w:val="20"/>
        </w:rPr>
        <w:br/>
        <w:t xml:space="preserve">       5.23. В течение 5 (пяти) рабочих дней после дня рассмотрения заявок заявителям, не допущенным к участию в аукционе, организатор обязан возвратить поступившие от них задатки.</w:t>
      </w:r>
      <w:r w:rsidRPr="00656F07">
        <w:rPr>
          <w:rFonts w:ascii="Times New Roman" w:hAnsi="Times New Roman"/>
          <w:szCs w:val="20"/>
        </w:rPr>
        <w:br/>
        <w:t xml:space="preserve">       5.24. В случае подачи только одной заявки заявителем, признанным участником аукциона, аукцион признается несостоявшимся. Участник аукциона, подавший такую заявку, имеет право на заключение договора без проведения аукциона.  Размер годовой платы по договору определяется в размере, равном начальной цене предмета аукциона.</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5.25. В случае если для участия в аукционе не подано ни одной заявки либо ни один из заявителей не был допущен к участию в аукционе, аукцион признается несостоявшимся. </w:t>
      </w:r>
      <w:r w:rsidRPr="00656F07">
        <w:rPr>
          <w:rFonts w:ascii="Times New Roman" w:hAnsi="Times New Roman"/>
          <w:szCs w:val="20"/>
        </w:rPr>
        <w:lastRenderedPageBreak/>
        <w:t>Предмет аукциона подлежит повторному выставлению на аукцион в срок, не превышающий 40 (сорок) календарных дней.</w:t>
      </w:r>
      <w:r w:rsidRPr="00656F07">
        <w:rPr>
          <w:rFonts w:ascii="Times New Roman" w:hAnsi="Times New Roman"/>
          <w:szCs w:val="20"/>
        </w:rPr>
        <w:br/>
        <w:t xml:space="preserve">        5.26. Аукцион проводится в день, время и в месте, указанном в извещении о проведении аукциона.</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5.28. Победителем аукциона признается участник аукциона, предложивший наибольший размер ежегодной платы за предмет аукциона.</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5.29. Протокол о результатах аукциона составляется в двух экземплярах, один из которых передается победителю аукциона, а второй остается у организатора.</w:t>
      </w:r>
      <w:r w:rsidRPr="00656F07">
        <w:rPr>
          <w:rFonts w:ascii="Times New Roman" w:hAnsi="Times New Roman"/>
          <w:szCs w:val="20"/>
        </w:rPr>
        <w:br/>
        <w:t xml:space="preserve">        5.30. Протокол о результатах аукциона размещается на официальном сайте организатора в течение 3 (трех) рабочих дней со дня его подписания.</w:t>
      </w:r>
      <w:r w:rsidRPr="00656F07">
        <w:rPr>
          <w:rFonts w:ascii="Times New Roman" w:hAnsi="Times New Roman"/>
          <w:szCs w:val="20"/>
        </w:rPr>
        <w:br/>
        <w:t xml:space="preserve">         5.31. В течение 5 (пяти)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w:t>
      </w:r>
      <w:r w:rsidRPr="00656F07">
        <w:rPr>
          <w:rFonts w:ascii="Times New Roman" w:hAnsi="Times New Roman"/>
          <w:szCs w:val="20"/>
        </w:rPr>
        <w:br/>
        <w:t xml:space="preserve">         5.33. Протокол о результатах аукциона является основанием для заключения договора с победителем аукциона.</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5.34. В течение 3 (трех) рабочих дней со дня подписания протокола о результатах аукциона победитель аукциона обязан заключить договор.</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5.35. В течение 5 (пяти) рабочих дней со дня подписания договора победитель аукциона обязан оплатить годовой размер платы, предложенный им на аукционе.</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5.36. В случае не поступления в адрес организатора документа об оплате в соответствии со статьей 9 настоящего Порядка победитель аукциона считается уклонившимся от заключения договора. Задатки, внесенные лицами, признанными победителями аукциона и не заключившими в установленном порядке договор, не возвращаются.</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5.37. Организатор размещает информацию об отказе или уклонении победителя аукциона от заключения договора на своем официальном сайте.</w:t>
      </w:r>
    </w:p>
    <w:p w:rsidR="00656F07" w:rsidRPr="00656F07" w:rsidRDefault="00656F07" w:rsidP="00656F07">
      <w:pPr>
        <w:widowControl w:val="0"/>
        <w:spacing w:after="0" w:line="240" w:lineRule="auto"/>
        <w:ind w:left="142" w:right="-2" w:firstLine="1018"/>
        <w:jc w:val="both"/>
        <w:rPr>
          <w:rFonts w:ascii="Times New Roman" w:hAnsi="Times New Roman"/>
          <w:szCs w:val="20"/>
        </w:rPr>
      </w:pPr>
      <w:r w:rsidRPr="00656F07">
        <w:rPr>
          <w:rFonts w:ascii="Times New Roman" w:hAnsi="Times New Roman"/>
          <w:szCs w:val="20"/>
        </w:rPr>
        <w:br/>
        <w:t xml:space="preserve">         5.38. В случае отказа или уклонения победителя аукциона от заключения договора он заключается с участником аукциона, сделавшим предпоследнее предложение. В случае согласия такого участника заключить договор этот участник признается победителем аукциона и договор составляется организатором путем включения в него размера годовой платы по договору, предложенной этим участником, увеличенной на 50 процентов от шага аукциона. Если победитель аукциона уклонился от заключения договора, аукцион признается несостоявшимся. Предмет аукциона подлежит повторному выставлению на аукцион в срок, не превышающий 40 (сорок) календарных дней.</w:t>
      </w:r>
    </w:p>
    <w:p w:rsidR="00656F07" w:rsidRPr="00656F07" w:rsidRDefault="00656F07" w:rsidP="00656F07">
      <w:pPr>
        <w:widowControl w:val="0"/>
        <w:spacing w:after="0" w:line="240" w:lineRule="auto"/>
        <w:ind w:firstLine="567"/>
        <w:jc w:val="center"/>
        <w:rPr>
          <w:rFonts w:ascii="Times New Roman" w:hAnsi="Times New Roman"/>
          <w:b/>
          <w:sz w:val="28"/>
          <w:szCs w:val="27"/>
          <w:shd w:val="clear" w:color="auto" w:fill="F9FFF9"/>
        </w:rPr>
      </w:pPr>
    </w:p>
    <w:p w:rsidR="00656F07" w:rsidRPr="00656F07" w:rsidRDefault="00656F07" w:rsidP="00656F07">
      <w:pPr>
        <w:widowControl w:val="0"/>
        <w:spacing w:after="0" w:line="240" w:lineRule="auto"/>
        <w:ind w:firstLine="567"/>
        <w:jc w:val="center"/>
        <w:rPr>
          <w:rFonts w:ascii="Times New Roman" w:hAnsi="Times New Roman"/>
          <w:sz w:val="27"/>
          <w:szCs w:val="27"/>
          <w:shd w:val="clear" w:color="auto" w:fill="F9FFF9"/>
        </w:rPr>
      </w:pPr>
    </w:p>
    <w:p w:rsidR="00656F07" w:rsidRPr="00656F07" w:rsidRDefault="00656F07" w:rsidP="00656F07">
      <w:pPr>
        <w:spacing w:after="0" w:line="240" w:lineRule="auto"/>
        <w:ind w:left="567"/>
        <w:contextualSpacing/>
        <w:jc w:val="center"/>
        <w:rPr>
          <w:rFonts w:ascii="Times New Roman" w:hAnsi="Times New Roman"/>
          <w:b/>
          <w:spacing w:val="2"/>
          <w:sz w:val="24"/>
          <w:szCs w:val="24"/>
          <w:shd w:val="clear" w:color="auto" w:fill="FFFFFF"/>
        </w:rPr>
      </w:pPr>
      <w:r w:rsidRPr="00656F07">
        <w:rPr>
          <w:rFonts w:ascii="Times New Roman" w:hAnsi="Times New Roman"/>
          <w:b/>
          <w:spacing w:val="2"/>
          <w:sz w:val="24"/>
          <w:szCs w:val="24"/>
          <w:shd w:val="clear" w:color="auto" w:fill="FFFFFF"/>
        </w:rPr>
        <w:t>6.Основания отказа заявителю в заключении договора на размещение нестационарного торгового объекта</w:t>
      </w:r>
    </w:p>
    <w:p w:rsidR="00656F07" w:rsidRPr="00656F07" w:rsidRDefault="00656F07" w:rsidP="00656F07">
      <w:pPr>
        <w:spacing w:after="0" w:line="240" w:lineRule="auto"/>
        <w:ind w:left="567"/>
        <w:contextualSpacing/>
        <w:jc w:val="center"/>
        <w:rPr>
          <w:rFonts w:ascii="Times New Roman" w:hAnsi="Times New Roman"/>
          <w:b/>
          <w:spacing w:val="2"/>
          <w:sz w:val="24"/>
          <w:szCs w:val="24"/>
          <w:shd w:val="clear" w:color="auto" w:fill="FFFFFF"/>
        </w:rPr>
      </w:pPr>
    </w:p>
    <w:p w:rsidR="00656F07" w:rsidRPr="00656F07" w:rsidRDefault="00656F07" w:rsidP="00656F07">
      <w:pPr>
        <w:spacing w:after="0" w:line="240" w:lineRule="auto"/>
        <w:ind w:firstLine="567"/>
        <w:contextualSpacing/>
        <w:jc w:val="both"/>
        <w:rPr>
          <w:rFonts w:ascii="Times New Roman" w:hAnsi="Times New Roman"/>
          <w:b/>
          <w:spacing w:val="2"/>
          <w:sz w:val="24"/>
          <w:szCs w:val="24"/>
          <w:shd w:val="clear" w:color="auto" w:fill="FFFFFF"/>
        </w:rPr>
      </w:pPr>
      <w:r w:rsidRPr="00656F07">
        <w:rPr>
          <w:rFonts w:ascii="Times New Roman" w:hAnsi="Times New Roman"/>
          <w:spacing w:val="2"/>
          <w:sz w:val="24"/>
          <w:szCs w:val="24"/>
          <w:shd w:val="clear" w:color="auto" w:fill="FFFFFF"/>
        </w:rPr>
        <w:t xml:space="preserve"> 6.1.Несоответствие заявления на заключение договора на размещение требованиям, предусмотренным пунктом 5 настоящего Положения.</w:t>
      </w:r>
    </w:p>
    <w:p w:rsidR="00656F07" w:rsidRPr="00656F07" w:rsidRDefault="00656F07" w:rsidP="00656F07">
      <w:pPr>
        <w:spacing w:after="0" w:line="240" w:lineRule="auto"/>
        <w:ind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6.2.Отсутствие приложенных к заявлению на заключение договора на размещение требуемых документов, предусмотренных настоящим Положением.</w:t>
      </w:r>
    </w:p>
    <w:p w:rsidR="00656F07" w:rsidRPr="00656F07" w:rsidRDefault="00656F07" w:rsidP="00656F07">
      <w:pPr>
        <w:spacing w:after="0" w:line="240" w:lineRule="auto"/>
        <w:ind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6.3.Наличие в предоставленных документах недостоверных сведений.</w:t>
      </w:r>
    </w:p>
    <w:p w:rsidR="00656F07" w:rsidRPr="00656F07" w:rsidRDefault="00656F07" w:rsidP="00656F07">
      <w:pPr>
        <w:spacing w:after="0" w:line="240" w:lineRule="auto"/>
        <w:ind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6.4.Несоответствие размещения нестационарного торгового объекта требованиям, предусмотренным пунктом 3 настоящего Положения;</w:t>
      </w:r>
    </w:p>
    <w:p w:rsidR="00656F07" w:rsidRPr="00656F07" w:rsidRDefault="00656F07" w:rsidP="00656F07">
      <w:pPr>
        <w:spacing w:after="0" w:line="240" w:lineRule="auto"/>
        <w:ind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6.5.В отношении земельного участка уже принято решение о предварительном согласовании его предоставления для размещения нестационарного торгового объекта.</w:t>
      </w:r>
    </w:p>
    <w:p w:rsidR="00656F07" w:rsidRPr="00656F07" w:rsidRDefault="00656F07" w:rsidP="00656F07">
      <w:pPr>
        <w:spacing w:after="0" w:line="240" w:lineRule="auto"/>
        <w:ind w:right="-1" w:firstLine="567"/>
        <w:contextualSpacing/>
        <w:jc w:val="both"/>
        <w:rPr>
          <w:rFonts w:ascii="Times New Roman" w:hAnsi="Times New Roman"/>
          <w:b/>
          <w:sz w:val="24"/>
          <w:szCs w:val="24"/>
          <w:shd w:val="clear" w:color="auto" w:fill="FFFFFF"/>
        </w:rPr>
      </w:pPr>
      <w:r w:rsidRPr="00656F07">
        <w:rPr>
          <w:rFonts w:ascii="Times New Roman" w:hAnsi="Times New Roman"/>
          <w:spacing w:val="2"/>
          <w:sz w:val="24"/>
          <w:szCs w:val="24"/>
          <w:shd w:val="clear" w:color="auto" w:fill="FFFFFF"/>
        </w:rPr>
        <w:lastRenderedPageBreak/>
        <w:t>6.6.Земельный участок,</w:t>
      </w:r>
      <w:r w:rsidRPr="00656F07">
        <w:rPr>
          <w:rFonts w:ascii="Times New Roman" w:hAnsi="Times New Roman"/>
          <w:sz w:val="24"/>
          <w:szCs w:val="24"/>
        </w:rPr>
        <w:t xml:space="preserve"> </w:t>
      </w:r>
      <w:r w:rsidRPr="00656F07">
        <w:rPr>
          <w:rFonts w:ascii="Times New Roman" w:hAnsi="Times New Roman"/>
          <w:spacing w:val="2"/>
          <w:sz w:val="24"/>
          <w:szCs w:val="24"/>
          <w:shd w:val="clear" w:color="auto" w:fill="FFFFFF"/>
        </w:rPr>
        <w:t>использование которого без его предоставления и установления сервитута предполагается в целях размещения нестационарного торгового объекта, обременен правами третьих лиц.</w:t>
      </w:r>
    </w:p>
    <w:p w:rsidR="00656F07" w:rsidRPr="00656F07" w:rsidRDefault="00656F07" w:rsidP="00656F07">
      <w:pPr>
        <w:spacing w:after="0" w:line="240" w:lineRule="auto"/>
        <w:ind w:right="-1" w:firstLine="567"/>
        <w:contextualSpacing/>
        <w:jc w:val="both"/>
        <w:rPr>
          <w:rFonts w:ascii="Times New Roman" w:hAnsi="Times New Roman"/>
          <w:b/>
          <w:sz w:val="24"/>
          <w:szCs w:val="24"/>
          <w:shd w:val="clear" w:color="auto" w:fill="FFFFFF"/>
        </w:rPr>
      </w:pPr>
      <w:r w:rsidRPr="00656F07">
        <w:rPr>
          <w:rFonts w:ascii="Times New Roman" w:hAnsi="Times New Roman"/>
          <w:spacing w:val="2"/>
          <w:sz w:val="24"/>
          <w:szCs w:val="24"/>
          <w:shd w:val="clear" w:color="auto" w:fill="FFFFFF"/>
        </w:rPr>
        <w:t xml:space="preserve"> В случае принятия решения об отказе в заключении договора на размещение, орган местного самоуправления передает нарочно, либо направляет заявителю по почте (заказное письмо) письменный отказ в заключении договора на размещение с указанием оснований отказа, в срок, не позднее 5-ти рабочих дней со дня принятия указанного решения.</w:t>
      </w:r>
    </w:p>
    <w:p w:rsidR="00656F07" w:rsidRPr="00656F07" w:rsidRDefault="00656F07" w:rsidP="00656F07">
      <w:pPr>
        <w:widowControl w:val="0"/>
        <w:spacing w:after="0" w:line="240" w:lineRule="auto"/>
        <w:ind w:firstLine="851"/>
        <w:jc w:val="center"/>
        <w:rPr>
          <w:rFonts w:ascii="Times New Roman" w:hAnsi="Times New Roman"/>
          <w:b/>
          <w:sz w:val="28"/>
          <w:szCs w:val="28"/>
          <w:shd w:val="clear" w:color="auto" w:fill="FFFFFF"/>
        </w:rPr>
      </w:pPr>
    </w:p>
    <w:p w:rsidR="00656F07" w:rsidRPr="00656F07" w:rsidRDefault="00656F07" w:rsidP="00656F07">
      <w:pPr>
        <w:widowControl w:val="0"/>
        <w:spacing w:after="0" w:line="240" w:lineRule="auto"/>
        <w:ind w:firstLine="851"/>
        <w:jc w:val="center"/>
        <w:rPr>
          <w:rFonts w:ascii="Times New Roman" w:hAnsi="Times New Roman"/>
          <w:b/>
          <w:spacing w:val="2"/>
          <w:sz w:val="24"/>
          <w:szCs w:val="24"/>
          <w:shd w:val="clear" w:color="auto" w:fill="FFFFFF"/>
        </w:rPr>
      </w:pPr>
      <w:r w:rsidRPr="00656F07">
        <w:rPr>
          <w:rFonts w:ascii="Times New Roman" w:hAnsi="Times New Roman"/>
          <w:b/>
          <w:sz w:val="24"/>
          <w:szCs w:val="24"/>
          <w:shd w:val="clear" w:color="auto" w:fill="FFFFFF"/>
        </w:rPr>
        <w:t>7</w:t>
      </w:r>
      <w:r w:rsidRPr="00656F07">
        <w:rPr>
          <w:rFonts w:ascii="Times New Roman" w:hAnsi="Times New Roman"/>
          <w:b/>
          <w:spacing w:val="2"/>
          <w:sz w:val="24"/>
          <w:szCs w:val="24"/>
          <w:shd w:val="clear" w:color="auto" w:fill="FFFFFF"/>
        </w:rPr>
        <w:t>. Расторжение договора на размещение и демонтаж нестационарного торгового объекта</w:t>
      </w:r>
    </w:p>
    <w:p w:rsidR="00656F07" w:rsidRPr="00656F07" w:rsidRDefault="00656F07" w:rsidP="00656F07">
      <w:pPr>
        <w:widowControl w:val="0"/>
        <w:spacing w:after="0" w:line="240" w:lineRule="auto"/>
        <w:ind w:firstLine="851"/>
        <w:jc w:val="center"/>
        <w:rPr>
          <w:rFonts w:ascii="Times New Roman" w:hAnsi="Times New Roman"/>
          <w:b/>
          <w:spacing w:val="2"/>
          <w:sz w:val="24"/>
          <w:szCs w:val="24"/>
          <w:shd w:val="clear" w:color="auto" w:fill="FFFFFF"/>
        </w:rPr>
      </w:pPr>
    </w:p>
    <w:p w:rsidR="00656F07" w:rsidRPr="00656F07" w:rsidRDefault="00656F07" w:rsidP="00656F07">
      <w:pPr>
        <w:widowControl w:val="0"/>
        <w:spacing w:after="0" w:line="240" w:lineRule="auto"/>
        <w:ind w:firstLine="567"/>
        <w:jc w:val="both"/>
        <w:rPr>
          <w:rFonts w:ascii="Times New Roman" w:hAnsi="Times New Roman"/>
          <w:snapToGrid w:val="0"/>
          <w:spacing w:val="2"/>
          <w:sz w:val="24"/>
          <w:szCs w:val="24"/>
          <w:shd w:val="clear" w:color="auto" w:fill="FFFFFF"/>
        </w:rPr>
      </w:pPr>
      <w:r w:rsidRPr="00656F07">
        <w:rPr>
          <w:rFonts w:ascii="Times New Roman" w:hAnsi="Times New Roman"/>
          <w:snapToGrid w:val="0"/>
          <w:spacing w:val="2"/>
          <w:sz w:val="24"/>
          <w:szCs w:val="24"/>
          <w:shd w:val="clear" w:color="auto" w:fill="FFFFFF"/>
        </w:rPr>
        <w:t>7.1. По истечении срока действия договора на размещение, договор на размещение прекращает свое действие, а лицо, с которым был заключен указанный договор, обязано освободить земельный участок от нестационарного торгового объекта в срок, не позднее 5-ти рабочих дней со дня окончания срока действия договора.</w:t>
      </w:r>
    </w:p>
    <w:p w:rsidR="00656F07" w:rsidRPr="00656F07" w:rsidRDefault="00656F07" w:rsidP="00656F07">
      <w:pPr>
        <w:widowControl w:val="0"/>
        <w:spacing w:after="0" w:line="240" w:lineRule="auto"/>
        <w:ind w:firstLine="567"/>
        <w:jc w:val="both"/>
        <w:rPr>
          <w:rFonts w:ascii="Times New Roman" w:hAnsi="Times New Roman"/>
          <w:snapToGrid w:val="0"/>
          <w:spacing w:val="2"/>
          <w:sz w:val="24"/>
          <w:szCs w:val="24"/>
          <w:u w:val="single"/>
          <w:shd w:val="clear" w:color="auto" w:fill="FFFFFF"/>
        </w:rPr>
      </w:pPr>
      <w:r w:rsidRPr="00656F07">
        <w:rPr>
          <w:rFonts w:ascii="Times New Roman" w:hAnsi="Times New Roman"/>
          <w:snapToGrid w:val="0"/>
          <w:spacing w:val="2"/>
          <w:sz w:val="24"/>
          <w:szCs w:val="24"/>
          <w:u w:val="single"/>
          <w:shd w:val="clear" w:color="auto" w:fill="FFFFFF"/>
        </w:rPr>
        <w:t>7.2.Основания для досрочного расторжения договора на размещение:</w:t>
      </w:r>
    </w:p>
    <w:p w:rsidR="00656F07" w:rsidRPr="00656F07" w:rsidRDefault="00656F07" w:rsidP="00656F07">
      <w:pPr>
        <w:widowControl w:val="0"/>
        <w:spacing w:after="0" w:line="240" w:lineRule="auto"/>
        <w:ind w:firstLine="567"/>
        <w:jc w:val="both"/>
        <w:rPr>
          <w:rFonts w:ascii="Times New Roman" w:hAnsi="Times New Roman"/>
          <w:snapToGrid w:val="0"/>
          <w:spacing w:val="2"/>
          <w:sz w:val="24"/>
          <w:szCs w:val="24"/>
          <w:shd w:val="clear" w:color="auto" w:fill="FFFFFF"/>
        </w:rPr>
      </w:pPr>
      <w:r w:rsidRPr="00656F07">
        <w:rPr>
          <w:rFonts w:ascii="Times New Roman" w:hAnsi="Times New Roman"/>
          <w:snapToGrid w:val="0"/>
          <w:spacing w:val="2"/>
          <w:sz w:val="24"/>
          <w:szCs w:val="24"/>
          <w:shd w:val="clear" w:color="auto" w:fill="FFFFFF"/>
        </w:rPr>
        <w:t>а) подачи субъектом торговли соответствующего заявления;</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б)нарушение условий договора на размещение, в том числе невнесение платы по договору на размещение более двух раз подряд по истечении установленного договором на размещение срока платежа;</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в) прекращения субъектом торговли в установленном законом порядке своей деятельности;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г)более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656F07" w:rsidRPr="00656F07" w:rsidRDefault="00656F07" w:rsidP="00656F07">
      <w:pPr>
        <w:spacing w:after="0" w:line="240" w:lineRule="auto"/>
        <w:ind w:left="567" w:right="-1"/>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д) взаимное согласие сторон договора на размещение;</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е) вступившее в законную силу решение суда о расторжении договора на размещение нестационарных торговых объектов;</w:t>
      </w:r>
    </w:p>
    <w:p w:rsidR="00656F07" w:rsidRPr="00656F07" w:rsidRDefault="00656F07" w:rsidP="00656F07">
      <w:pPr>
        <w:spacing w:after="0" w:line="240" w:lineRule="auto"/>
        <w:ind w:right="-1" w:firstLine="567"/>
        <w:contextualSpacing/>
        <w:jc w:val="both"/>
        <w:rPr>
          <w:rFonts w:ascii="Times New Roman" w:hAnsi="Times New Roman"/>
          <w:color w:val="000000"/>
          <w:sz w:val="24"/>
          <w:szCs w:val="24"/>
        </w:rPr>
      </w:pPr>
      <w:r w:rsidRPr="00656F07">
        <w:rPr>
          <w:rFonts w:ascii="Times New Roman" w:hAnsi="Times New Roman"/>
          <w:spacing w:val="2"/>
          <w:sz w:val="24"/>
          <w:szCs w:val="24"/>
          <w:shd w:val="clear" w:color="auto" w:fill="FFFFFF"/>
        </w:rPr>
        <w:t>ж)</w:t>
      </w:r>
      <w:r w:rsidRPr="00656F07">
        <w:rPr>
          <w:rFonts w:ascii="Times New Roman" w:hAnsi="Times New Roman"/>
          <w:color w:val="000000"/>
          <w:sz w:val="24"/>
          <w:szCs w:val="24"/>
        </w:rPr>
        <w:t xml:space="preserve">  в случае принятия органом местного самоуправления следующих решений: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о размещении объектов капитального строительства регионального и муниципального значения;</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з)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и)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к) в случаях размещения нестационарных торговых объектов в охранных зонах инженерных сетей при отказе предприятий и организаций, в ведении которых находятся эти сети, в согласовании размещения;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л) в случае не эксплуатации нестационарного торгового объекта в течении года, выявленном осмотром комиссии, подтверждённым актом.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lastRenderedPageBreak/>
        <w:t xml:space="preserve">м)иных предусмотренных действующим законодательством случаях.            </w:t>
      </w:r>
    </w:p>
    <w:p w:rsidR="00656F07" w:rsidRPr="00656F07" w:rsidRDefault="00656F07" w:rsidP="00656F07">
      <w:pPr>
        <w:spacing w:after="0" w:line="240" w:lineRule="auto"/>
        <w:ind w:right="-1" w:firstLine="567"/>
        <w:contextualSpacing/>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7.3. При досрочном прекращении действия Договора уполномоченный орган администрации Муниципального образования в 7-дневный срок с момента принятия решения о досрочном прекращении действия Договора направляет субъектам торговли соответствующее уведомление; </w:t>
      </w:r>
    </w:p>
    <w:p w:rsidR="00656F07" w:rsidRPr="00656F07" w:rsidRDefault="00656F07" w:rsidP="00656F07">
      <w:pPr>
        <w:widowControl w:val="0"/>
        <w:spacing w:before="740" w:after="0" w:line="260" w:lineRule="auto"/>
        <w:ind w:right="-1"/>
        <w:jc w:val="both"/>
        <w:rPr>
          <w:rFonts w:ascii="Times New Roman" w:hAnsi="Times New Roman"/>
          <w:spacing w:val="2"/>
          <w:sz w:val="24"/>
          <w:szCs w:val="24"/>
          <w:shd w:val="clear" w:color="auto" w:fill="FFFFFF"/>
        </w:rPr>
      </w:pPr>
      <w:r w:rsidRPr="00656F07">
        <w:rPr>
          <w:rFonts w:ascii="Times New Roman" w:hAnsi="Times New Roman"/>
          <w:spacing w:val="2"/>
          <w:sz w:val="24"/>
          <w:szCs w:val="24"/>
          <w:shd w:val="clear" w:color="auto" w:fill="FFFFFF"/>
        </w:rPr>
        <w:t xml:space="preserve">        В этом случае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 </w:t>
      </w:r>
    </w:p>
    <w:p w:rsidR="00656F07" w:rsidRPr="00656F07" w:rsidRDefault="00656F07" w:rsidP="00656F07">
      <w:pPr>
        <w:widowControl w:val="0"/>
        <w:spacing w:after="0" w:line="240" w:lineRule="auto"/>
        <w:ind w:right="-1"/>
        <w:jc w:val="both"/>
        <w:rPr>
          <w:rFonts w:ascii="Times New Roman" w:hAnsi="Times New Roman"/>
          <w:sz w:val="24"/>
          <w:szCs w:val="24"/>
        </w:rPr>
      </w:pPr>
    </w:p>
    <w:p w:rsidR="00656F07" w:rsidRPr="00656F07" w:rsidRDefault="00656F07" w:rsidP="00656F07">
      <w:pPr>
        <w:widowControl w:val="0"/>
        <w:spacing w:after="0" w:line="240" w:lineRule="auto"/>
        <w:ind w:right="-1" w:firstLine="567"/>
        <w:jc w:val="center"/>
        <w:rPr>
          <w:rFonts w:ascii="Times New Roman" w:hAnsi="Times New Roman"/>
          <w:b/>
          <w:sz w:val="24"/>
          <w:szCs w:val="24"/>
        </w:rPr>
      </w:pPr>
      <w:r w:rsidRPr="00656F07">
        <w:rPr>
          <w:rFonts w:ascii="Times New Roman" w:hAnsi="Times New Roman"/>
          <w:b/>
          <w:sz w:val="24"/>
          <w:szCs w:val="24"/>
        </w:rPr>
        <w:t xml:space="preserve">8. Истечение срока эксплуатации </w:t>
      </w:r>
    </w:p>
    <w:p w:rsidR="00656F07" w:rsidRPr="00656F07" w:rsidRDefault="00656F07" w:rsidP="00656F07">
      <w:pPr>
        <w:widowControl w:val="0"/>
        <w:spacing w:after="0" w:line="240" w:lineRule="auto"/>
        <w:ind w:right="-1" w:firstLine="567"/>
        <w:jc w:val="center"/>
        <w:rPr>
          <w:rFonts w:ascii="Times New Roman" w:hAnsi="Times New Roman"/>
          <w:b/>
          <w:sz w:val="24"/>
          <w:szCs w:val="24"/>
        </w:rPr>
      </w:pPr>
      <w:r w:rsidRPr="00656F07">
        <w:rPr>
          <w:rFonts w:ascii="Times New Roman" w:hAnsi="Times New Roman"/>
          <w:b/>
          <w:sz w:val="24"/>
          <w:szCs w:val="24"/>
        </w:rPr>
        <w:t>нестационарного торгового объекта</w:t>
      </w:r>
    </w:p>
    <w:p w:rsidR="00656F07" w:rsidRPr="00656F07" w:rsidRDefault="00656F07" w:rsidP="00656F07">
      <w:pPr>
        <w:widowControl w:val="0"/>
        <w:spacing w:after="0" w:line="240" w:lineRule="auto"/>
        <w:ind w:right="-1" w:firstLine="567"/>
        <w:jc w:val="center"/>
        <w:rPr>
          <w:rFonts w:ascii="Times New Roman" w:hAnsi="Times New Roman"/>
          <w:b/>
          <w:sz w:val="24"/>
          <w:szCs w:val="24"/>
        </w:rPr>
      </w:pPr>
    </w:p>
    <w:p w:rsidR="00656F07" w:rsidRPr="00656F07" w:rsidRDefault="00656F07" w:rsidP="00656F07">
      <w:pPr>
        <w:widowControl w:val="0"/>
        <w:spacing w:after="0" w:line="240" w:lineRule="auto"/>
        <w:ind w:right="-1" w:firstLine="567"/>
        <w:jc w:val="both"/>
        <w:rPr>
          <w:rFonts w:ascii="Times New Roman" w:hAnsi="Times New Roman"/>
          <w:sz w:val="24"/>
          <w:szCs w:val="24"/>
        </w:rPr>
      </w:pPr>
      <w:r w:rsidRPr="00656F07">
        <w:rPr>
          <w:rFonts w:ascii="Times New Roman" w:hAnsi="Times New Roman"/>
          <w:sz w:val="24"/>
          <w:szCs w:val="24"/>
        </w:rPr>
        <w:t xml:space="preserve">8.1. После окончания срока эксплуатации нестационарного торгового объекта, установленного Договором, нестационарный торговый объект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а территория, занимаемая ранее объектом, приведению в первоначальный вид субъектом торговли. </w:t>
      </w:r>
    </w:p>
    <w:p w:rsidR="00656F07" w:rsidRPr="00656F07" w:rsidRDefault="00656F07" w:rsidP="00656F07">
      <w:pPr>
        <w:widowControl w:val="0"/>
        <w:spacing w:after="0" w:line="240" w:lineRule="auto"/>
        <w:ind w:right="-1" w:firstLine="567"/>
        <w:jc w:val="both"/>
        <w:rPr>
          <w:rFonts w:ascii="Times New Roman" w:hAnsi="Times New Roman"/>
          <w:sz w:val="24"/>
          <w:szCs w:val="24"/>
        </w:rPr>
      </w:pPr>
      <w:r w:rsidRPr="00656F07">
        <w:rPr>
          <w:rFonts w:ascii="Times New Roman" w:hAnsi="Times New Roman"/>
          <w:sz w:val="24"/>
          <w:szCs w:val="24"/>
        </w:rPr>
        <w:t>8.2.Нестационарные торговые объекты, размещенные без правоустанавливающих документов, установленные в местах, не предусмотренных схемой размещения нестационарных торговых объектов, также подлежат обязательному демонтажу.</w:t>
      </w:r>
    </w:p>
    <w:p w:rsidR="00656F07" w:rsidRPr="00656F07" w:rsidRDefault="00656F07" w:rsidP="00656F07">
      <w:pPr>
        <w:widowControl w:val="0"/>
        <w:spacing w:after="0" w:line="240" w:lineRule="auto"/>
        <w:ind w:right="-1" w:firstLine="567"/>
        <w:jc w:val="both"/>
        <w:rPr>
          <w:rFonts w:ascii="Times New Roman" w:hAnsi="Times New Roman"/>
          <w:sz w:val="24"/>
          <w:szCs w:val="24"/>
        </w:rPr>
      </w:pPr>
    </w:p>
    <w:p w:rsidR="00656F07" w:rsidRPr="00656F07" w:rsidRDefault="00656F07" w:rsidP="00656F07">
      <w:pPr>
        <w:widowControl w:val="0"/>
        <w:spacing w:after="0" w:line="240" w:lineRule="auto"/>
        <w:ind w:right="-1" w:firstLine="567"/>
        <w:jc w:val="both"/>
        <w:rPr>
          <w:rFonts w:ascii="Times New Roman" w:hAnsi="Times New Roman"/>
          <w:sz w:val="24"/>
          <w:szCs w:val="24"/>
        </w:rPr>
      </w:pPr>
      <w:r w:rsidRPr="00656F07">
        <w:rPr>
          <w:rFonts w:ascii="Times New Roman" w:hAnsi="Times New Roman"/>
          <w:sz w:val="24"/>
          <w:szCs w:val="24"/>
        </w:rPr>
        <w:t>8.3. 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а также в случае самовольного размещения нестационарных торговых объектов без разрешительной документации организация принудительного демонтажа осуществляется уполномоченным органом по организации демонтажа путем привлечения муниципальных предприятий.</w:t>
      </w:r>
    </w:p>
    <w:p w:rsidR="00656F07" w:rsidRPr="00656F07" w:rsidRDefault="00656F07" w:rsidP="00656F07">
      <w:pPr>
        <w:widowControl w:val="0"/>
        <w:spacing w:after="0" w:line="240" w:lineRule="auto"/>
        <w:ind w:right="-1" w:firstLine="567"/>
        <w:jc w:val="both"/>
        <w:rPr>
          <w:rFonts w:ascii="Times New Roman" w:hAnsi="Times New Roman"/>
          <w:sz w:val="24"/>
          <w:szCs w:val="24"/>
        </w:rPr>
      </w:pPr>
      <w:r w:rsidRPr="00656F07">
        <w:rPr>
          <w:rFonts w:ascii="Times New Roman" w:hAnsi="Times New Roman"/>
          <w:sz w:val="24"/>
          <w:szCs w:val="24"/>
        </w:rPr>
        <w:t xml:space="preserve">8.4.Информацию о неисполнении субъектом торговли сроков демонтажа нестационарного торгового объекта по истечении срока действия договора или досрочном прекращении договора в уполномоченный орган по организации демонтажа направляет уполномоченный орган администрации Муниципального образования в течение 10 дней со дня окончания срока, либо в течение 10 дней со дня досрочного прекращения Договора. </w:t>
      </w:r>
    </w:p>
    <w:p w:rsidR="00656F07" w:rsidRPr="00656F07" w:rsidRDefault="00656F07" w:rsidP="00656F07">
      <w:pPr>
        <w:widowControl w:val="0"/>
        <w:spacing w:after="0" w:line="240" w:lineRule="auto"/>
        <w:ind w:right="-1" w:firstLine="567"/>
        <w:jc w:val="both"/>
        <w:rPr>
          <w:rFonts w:ascii="Times New Roman" w:hAnsi="Times New Roman"/>
          <w:sz w:val="24"/>
          <w:szCs w:val="24"/>
        </w:rPr>
      </w:pPr>
      <w:r w:rsidRPr="00656F07">
        <w:rPr>
          <w:rFonts w:ascii="Times New Roman" w:hAnsi="Times New Roman"/>
          <w:sz w:val="24"/>
          <w:szCs w:val="24"/>
        </w:rPr>
        <w:t xml:space="preserve">8.5.При невозможности вручения письменного извещения или установления владельца указанного нестационарного торгового объекта извещение об устранении нарушений размещается уполномоченным органом по организации демонтажа непосредственно на указанном нестационарном торговом объекте, о чем делается запись в акте обследования нестационарного торгового объекта. </w:t>
      </w:r>
    </w:p>
    <w:p w:rsidR="00656F07" w:rsidRPr="00656F07" w:rsidRDefault="00656F07" w:rsidP="00656F07">
      <w:pPr>
        <w:widowControl w:val="0"/>
        <w:spacing w:after="0" w:line="240" w:lineRule="auto"/>
        <w:ind w:right="-1" w:firstLine="567"/>
        <w:jc w:val="both"/>
        <w:rPr>
          <w:rFonts w:ascii="Times New Roman" w:hAnsi="Times New Roman"/>
          <w:sz w:val="24"/>
          <w:szCs w:val="24"/>
        </w:rPr>
      </w:pPr>
    </w:p>
    <w:p w:rsidR="00656F07" w:rsidRPr="00656F07" w:rsidRDefault="00656F07" w:rsidP="00656F07">
      <w:pPr>
        <w:widowControl w:val="0"/>
        <w:spacing w:after="0" w:line="240" w:lineRule="auto"/>
        <w:ind w:right="-1" w:firstLine="567"/>
        <w:jc w:val="both"/>
        <w:rPr>
          <w:rFonts w:ascii="Times New Roman" w:hAnsi="Times New Roman"/>
          <w:sz w:val="24"/>
          <w:szCs w:val="24"/>
        </w:rPr>
      </w:pPr>
      <w:r w:rsidRPr="00656F07">
        <w:rPr>
          <w:rFonts w:ascii="Times New Roman" w:hAnsi="Times New Roman"/>
          <w:sz w:val="24"/>
          <w:szCs w:val="24"/>
        </w:rPr>
        <w:t xml:space="preserve">8.5.Администрация Муниципального образования в течение трех дней с момента получения информации от уполномоченного органа по организации демонтажа публикует в газете "Чемальский Вестник" объявление с перечислением мест указанных нестационарных торговых объектов. В данном случае извещение о необходимости демонтажа считается врученным с момента публикации указанного объявления в средствах массовой информации. </w:t>
      </w:r>
    </w:p>
    <w:p w:rsidR="00656F07" w:rsidRPr="00656F07" w:rsidRDefault="00656F07" w:rsidP="00656F07">
      <w:pPr>
        <w:widowControl w:val="0"/>
        <w:spacing w:after="0" w:line="240" w:lineRule="auto"/>
        <w:ind w:right="-1" w:firstLine="567"/>
        <w:jc w:val="both"/>
        <w:rPr>
          <w:rFonts w:ascii="Times New Roman" w:hAnsi="Times New Roman"/>
          <w:sz w:val="24"/>
          <w:szCs w:val="24"/>
        </w:rPr>
      </w:pPr>
    </w:p>
    <w:p w:rsidR="00656F07" w:rsidRPr="00656F07" w:rsidRDefault="00656F07" w:rsidP="00656F07">
      <w:pPr>
        <w:widowControl w:val="0"/>
        <w:spacing w:after="0" w:line="240" w:lineRule="auto"/>
        <w:ind w:right="-1" w:firstLine="567"/>
        <w:jc w:val="center"/>
        <w:rPr>
          <w:rFonts w:ascii="Times New Roman" w:hAnsi="Times New Roman"/>
          <w:b/>
          <w:bCs/>
          <w:sz w:val="24"/>
          <w:szCs w:val="24"/>
        </w:rPr>
      </w:pPr>
      <w:r w:rsidRPr="00656F07">
        <w:rPr>
          <w:rFonts w:ascii="Times New Roman" w:hAnsi="Times New Roman"/>
          <w:b/>
          <w:bCs/>
          <w:sz w:val="24"/>
          <w:szCs w:val="24"/>
        </w:rPr>
        <w:t>9. Заключительные и переходные положения</w:t>
      </w:r>
    </w:p>
    <w:p w:rsidR="00656F07" w:rsidRPr="00656F07" w:rsidRDefault="00656F07" w:rsidP="00656F07">
      <w:pPr>
        <w:widowControl w:val="0"/>
        <w:spacing w:after="0" w:line="240" w:lineRule="auto"/>
        <w:ind w:right="-1" w:firstLine="567"/>
        <w:rPr>
          <w:rFonts w:ascii="Times New Roman" w:hAnsi="Times New Roman"/>
          <w:sz w:val="24"/>
          <w:szCs w:val="24"/>
        </w:rPr>
      </w:pPr>
    </w:p>
    <w:p w:rsidR="00656F07" w:rsidRPr="00656F07" w:rsidRDefault="00656F07" w:rsidP="00656F07">
      <w:pPr>
        <w:widowControl w:val="0"/>
        <w:spacing w:after="0" w:line="240" w:lineRule="auto"/>
        <w:ind w:firstLine="720"/>
        <w:jc w:val="both"/>
        <w:rPr>
          <w:rFonts w:ascii="Times New Roman" w:hAnsi="Times New Roman"/>
          <w:sz w:val="24"/>
          <w:szCs w:val="24"/>
        </w:rPr>
      </w:pPr>
      <w:r w:rsidRPr="00656F07">
        <w:rPr>
          <w:rFonts w:ascii="Times New Roman" w:hAnsi="Times New Roman"/>
          <w:sz w:val="24"/>
          <w:szCs w:val="24"/>
        </w:rPr>
        <w:lastRenderedPageBreak/>
        <w:t xml:space="preserve">9.1.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 </w:t>
      </w:r>
    </w:p>
    <w:p w:rsidR="00656F07" w:rsidRPr="00656F07" w:rsidRDefault="00656F07" w:rsidP="00656F07">
      <w:pPr>
        <w:widowControl w:val="0"/>
        <w:spacing w:after="0" w:line="240" w:lineRule="auto"/>
        <w:ind w:firstLine="720"/>
        <w:jc w:val="both"/>
        <w:rPr>
          <w:rFonts w:ascii="Times New Roman" w:hAnsi="Times New Roman"/>
          <w:sz w:val="24"/>
          <w:szCs w:val="24"/>
        </w:rPr>
      </w:pPr>
      <w:r w:rsidRPr="00656F07">
        <w:rPr>
          <w:rFonts w:ascii="Times New Roman" w:hAnsi="Times New Roman"/>
          <w:sz w:val="24"/>
          <w:szCs w:val="24"/>
        </w:rPr>
        <w:t xml:space="preserve">9.2. Владельцы нестационарных торговых объектов, обладающие на момент истечения срока действия схемы размещения нестационарных торговых объектов действующей разрешительной документацией, местоположение которых соответствует утвержденной схеме размещения нестационарных торговых объектов, а также не допускающие на момент истечения срока действия схемы размещения нестационарных торговых объектов нарушений, имеют 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w:t>
      </w: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ind w:left="4962"/>
        <w:jc w:val="both"/>
        <w:rPr>
          <w:rFonts w:ascii="Times New Roman" w:hAnsi="Times New Roman"/>
          <w:sz w:val="28"/>
          <w:szCs w:val="28"/>
        </w:rPr>
      </w:pPr>
    </w:p>
    <w:p w:rsidR="00656F07" w:rsidRPr="00656F07" w:rsidRDefault="00656F07" w:rsidP="00656F07">
      <w:pPr>
        <w:widowControl w:val="0"/>
        <w:spacing w:after="0" w:line="240" w:lineRule="auto"/>
        <w:ind w:left="4962"/>
        <w:jc w:val="both"/>
        <w:rPr>
          <w:rFonts w:ascii="Times New Roman" w:hAnsi="Times New Roman"/>
          <w:sz w:val="28"/>
          <w:szCs w:val="28"/>
        </w:rPr>
      </w:pPr>
    </w:p>
    <w:p w:rsidR="00656F07" w:rsidRPr="00656F07" w:rsidRDefault="00656F07" w:rsidP="00656F07">
      <w:pPr>
        <w:widowControl w:val="0"/>
        <w:spacing w:after="0" w:line="240" w:lineRule="auto"/>
        <w:ind w:left="4962"/>
        <w:jc w:val="both"/>
        <w:rPr>
          <w:rFonts w:ascii="Times New Roman" w:hAnsi="Times New Roman"/>
          <w:sz w:val="28"/>
          <w:szCs w:val="28"/>
        </w:rPr>
      </w:pPr>
    </w:p>
    <w:p w:rsidR="00656F07" w:rsidRPr="00656F07" w:rsidRDefault="00656F07" w:rsidP="00656F07">
      <w:pPr>
        <w:widowControl w:val="0"/>
        <w:spacing w:after="0" w:line="240" w:lineRule="auto"/>
        <w:ind w:left="4962"/>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Default="00656F07" w:rsidP="00656F07">
      <w:pPr>
        <w:widowControl w:val="0"/>
        <w:spacing w:after="0" w:line="240" w:lineRule="auto"/>
        <w:jc w:val="both"/>
        <w:rPr>
          <w:rFonts w:ascii="Times New Roman" w:hAnsi="Times New Roman"/>
          <w:sz w:val="28"/>
          <w:szCs w:val="28"/>
        </w:rPr>
      </w:pPr>
    </w:p>
    <w:p w:rsidR="00973465" w:rsidRPr="00656F07" w:rsidRDefault="00973465"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jc w:val="both"/>
        <w:rPr>
          <w:rFonts w:ascii="Times New Roman" w:hAnsi="Times New Roman"/>
          <w:sz w:val="28"/>
          <w:szCs w:val="28"/>
        </w:rPr>
      </w:pPr>
    </w:p>
    <w:p w:rsidR="00656F07" w:rsidRPr="00656F07" w:rsidRDefault="00656F07" w:rsidP="00656F07">
      <w:pPr>
        <w:widowControl w:val="0"/>
        <w:spacing w:after="0" w:line="240" w:lineRule="auto"/>
        <w:ind w:left="4962"/>
        <w:jc w:val="center"/>
        <w:rPr>
          <w:rFonts w:ascii="Times New Roman" w:hAnsi="Times New Roman"/>
          <w:sz w:val="28"/>
          <w:szCs w:val="28"/>
        </w:rPr>
      </w:pPr>
    </w:p>
    <w:p w:rsidR="00656F07" w:rsidRPr="00656F07" w:rsidRDefault="00656F07" w:rsidP="00656F07">
      <w:pPr>
        <w:widowControl w:val="0"/>
        <w:spacing w:after="0" w:line="240" w:lineRule="auto"/>
        <w:ind w:left="4962"/>
        <w:jc w:val="center"/>
        <w:rPr>
          <w:rFonts w:ascii="Times New Roman" w:hAnsi="Times New Roman"/>
          <w:sz w:val="18"/>
          <w:szCs w:val="18"/>
        </w:rPr>
      </w:pPr>
      <w:r w:rsidRPr="00656F07">
        <w:rPr>
          <w:rFonts w:ascii="Times New Roman" w:hAnsi="Times New Roman"/>
          <w:sz w:val="18"/>
          <w:szCs w:val="18"/>
        </w:rPr>
        <w:t>ПРИЛОЖЕНИЕ № 1</w:t>
      </w:r>
    </w:p>
    <w:p w:rsidR="00656F07" w:rsidRPr="00656F07" w:rsidRDefault="00656F07" w:rsidP="00656F07">
      <w:pPr>
        <w:widowControl w:val="0"/>
        <w:spacing w:after="0" w:line="240" w:lineRule="auto"/>
        <w:ind w:left="4962"/>
        <w:jc w:val="center"/>
        <w:rPr>
          <w:rFonts w:ascii="Times New Roman" w:hAnsi="Times New Roman"/>
          <w:sz w:val="18"/>
          <w:szCs w:val="18"/>
        </w:rPr>
      </w:pPr>
      <w:r w:rsidRPr="00656F07">
        <w:rPr>
          <w:rFonts w:ascii="Times New Roman" w:hAnsi="Times New Roman"/>
          <w:sz w:val="18"/>
          <w:szCs w:val="18"/>
        </w:rPr>
        <w:t>к Положению о нестационарных объектах на территории муниципального образования «Чемальский район»</w:t>
      </w:r>
    </w:p>
    <w:p w:rsidR="00656F07" w:rsidRPr="00656F07" w:rsidRDefault="00656F07" w:rsidP="00656F07">
      <w:pPr>
        <w:widowControl w:val="0"/>
        <w:spacing w:after="0" w:line="240" w:lineRule="auto"/>
        <w:ind w:left="4962"/>
        <w:jc w:val="center"/>
        <w:rPr>
          <w:rFonts w:ascii="Times New Roman" w:hAnsi="Times New Roman"/>
          <w:sz w:val="20"/>
          <w:szCs w:val="20"/>
        </w:rPr>
      </w:pPr>
    </w:p>
    <w:p w:rsidR="00656F07" w:rsidRPr="00656F07" w:rsidRDefault="00656F07" w:rsidP="00656F07">
      <w:pPr>
        <w:widowControl w:val="0"/>
        <w:spacing w:after="0" w:line="240" w:lineRule="auto"/>
        <w:jc w:val="both"/>
        <w:rPr>
          <w:rFonts w:ascii="Times New Roman" w:eastAsia="Calibri" w:hAnsi="Times New Roman"/>
          <w:sz w:val="20"/>
          <w:szCs w:val="20"/>
        </w:rPr>
      </w:pPr>
    </w:p>
    <w:p w:rsidR="00656F07" w:rsidRPr="00656F07" w:rsidRDefault="00656F07" w:rsidP="00656F07">
      <w:pPr>
        <w:widowControl w:val="0"/>
        <w:spacing w:after="0"/>
        <w:ind w:left="4395"/>
        <w:contextualSpacing/>
        <w:jc w:val="both"/>
        <w:rPr>
          <w:rFonts w:ascii="Times New Roman" w:eastAsia="Calibri" w:hAnsi="Times New Roman"/>
          <w:sz w:val="20"/>
          <w:szCs w:val="20"/>
        </w:rPr>
      </w:pPr>
      <w:r w:rsidRPr="00656F07">
        <w:rPr>
          <w:rFonts w:ascii="Times New Roman" w:eastAsia="Calibri" w:hAnsi="Times New Roman"/>
          <w:sz w:val="20"/>
          <w:szCs w:val="20"/>
        </w:rPr>
        <w:t>В Администрацию муниципального образования</w:t>
      </w:r>
    </w:p>
    <w:p w:rsidR="00656F07" w:rsidRPr="00656F07" w:rsidRDefault="00656F07" w:rsidP="00656F07">
      <w:pPr>
        <w:widowControl w:val="0"/>
        <w:spacing w:after="0"/>
        <w:ind w:left="4395"/>
        <w:contextualSpacing/>
        <w:jc w:val="both"/>
        <w:rPr>
          <w:rFonts w:ascii="Times New Roman" w:eastAsia="Calibri" w:hAnsi="Times New Roman"/>
          <w:sz w:val="20"/>
          <w:szCs w:val="20"/>
        </w:rPr>
      </w:pPr>
      <w:r w:rsidRPr="00656F07">
        <w:rPr>
          <w:rFonts w:ascii="Times New Roman" w:eastAsia="Calibri" w:hAnsi="Times New Roman"/>
          <w:sz w:val="20"/>
          <w:szCs w:val="20"/>
        </w:rPr>
        <w:t xml:space="preserve"> « Чемальский район »</w:t>
      </w:r>
    </w:p>
    <w:p w:rsidR="00656F07" w:rsidRPr="00656F07" w:rsidRDefault="00656F07" w:rsidP="00656F07">
      <w:pPr>
        <w:widowControl w:val="0"/>
        <w:spacing w:after="0" w:line="240" w:lineRule="auto"/>
        <w:ind w:firstLine="4395"/>
        <w:contextualSpacing/>
        <w:jc w:val="both"/>
        <w:rPr>
          <w:rFonts w:ascii="Times New Roman" w:eastAsia="Calibri" w:hAnsi="Times New Roman"/>
          <w:sz w:val="20"/>
          <w:szCs w:val="20"/>
        </w:rPr>
      </w:pPr>
      <w:r w:rsidRPr="00656F07">
        <w:rPr>
          <w:rFonts w:ascii="Times New Roman" w:eastAsia="Calibri" w:hAnsi="Times New Roman"/>
          <w:sz w:val="20"/>
          <w:szCs w:val="20"/>
        </w:rPr>
        <w:t>от_____________________________</w:t>
      </w:r>
    </w:p>
    <w:p w:rsidR="00656F07" w:rsidRPr="00656F07" w:rsidRDefault="00656F07" w:rsidP="00656F07">
      <w:pPr>
        <w:widowControl w:val="0"/>
        <w:spacing w:after="0" w:line="240" w:lineRule="auto"/>
        <w:ind w:left="4395"/>
        <w:contextualSpacing/>
        <w:jc w:val="both"/>
        <w:rPr>
          <w:rFonts w:ascii="Times New Roman" w:eastAsia="Calibri" w:hAnsi="Times New Roman"/>
          <w:sz w:val="20"/>
          <w:szCs w:val="20"/>
        </w:rPr>
      </w:pPr>
      <w:r w:rsidRPr="00656F07">
        <w:rPr>
          <w:rFonts w:ascii="Times New Roman" w:eastAsia="Calibri" w:hAnsi="Times New Roman"/>
          <w:sz w:val="20"/>
          <w:szCs w:val="20"/>
        </w:rPr>
        <w:t>(фамилия, имя, отчество (последнее - при наличии) гражданина, индивидуального предпринимателя)</w:t>
      </w:r>
    </w:p>
    <w:p w:rsidR="00656F07" w:rsidRPr="00656F07" w:rsidRDefault="00656F07" w:rsidP="00656F07">
      <w:pPr>
        <w:autoSpaceDE w:val="0"/>
        <w:autoSpaceDN w:val="0"/>
        <w:adjustRightInd w:val="0"/>
        <w:spacing w:after="0" w:line="240" w:lineRule="auto"/>
        <w:ind w:firstLine="4395"/>
        <w:jc w:val="both"/>
        <w:rPr>
          <w:rFonts w:ascii="Times New Roman" w:hAnsi="Times New Roman"/>
          <w:sz w:val="20"/>
          <w:szCs w:val="20"/>
        </w:rPr>
      </w:pPr>
      <w:r w:rsidRPr="00656F07">
        <w:rPr>
          <w:rFonts w:ascii="Times New Roman" w:hAnsi="Times New Roman"/>
          <w:sz w:val="20"/>
          <w:szCs w:val="20"/>
        </w:rPr>
        <w:t>место жительства заявителя: _______</w:t>
      </w:r>
    </w:p>
    <w:p w:rsidR="00656F07" w:rsidRPr="00656F07" w:rsidRDefault="00656F07" w:rsidP="00656F07">
      <w:pPr>
        <w:widowControl w:val="0"/>
        <w:spacing w:after="0" w:line="240" w:lineRule="auto"/>
        <w:ind w:firstLine="4395"/>
        <w:contextualSpacing/>
        <w:jc w:val="both"/>
        <w:rPr>
          <w:rFonts w:ascii="Times New Roman" w:eastAsia="Calibri" w:hAnsi="Times New Roman"/>
          <w:sz w:val="20"/>
          <w:szCs w:val="20"/>
        </w:rPr>
      </w:pPr>
      <w:r w:rsidRPr="00656F07">
        <w:rPr>
          <w:rFonts w:ascii="Times New Roman" w:eastAsia="Calibri" w:hAnsi="Times New Roman"/>
          <w:sz w:val="20"/>
          <w:szCs w:val="20"/>
        </w:rPr>
        <w:t>_______________________________</w:t>
      </w:r>
    </w:p>
    <w:p w:rsidR="00656F07" w:rsidRPr="00656F07" w:rsidRDefault="00656F07" w:rsidP="00656F07">
      <w:pPr>
        <w:widowControl w:val="0"/>
        <w:spacing w:after="0" w:line="240" w:lineRule="auto"/>
        <w:ind w:firstLine="4395"/>
        <w:contextualSpacing/>
        <w:jc w:val="both"/>
        <w:rPr>
          <w:rFonts w:ascii="Times New Roman" w:eastAsia="Calibri" w:hAnsi="Times New Roman"/>
          <w:sz w:val="20"/>
          <w:szCs w:val="20"/>
        </w:rPr>
      </w:pPr>
      <w:r w:rsidRPr="00656F07">
        <w:rPr>
          <w:rFonts w:ascii="Times New Roman" w:eastAsia="Calibri" w:hAnsi="Times New Roman"/>
          <w:sz w:val="20"/>
          <w:szCs w:val="20"/>
        </w:rPr>
        <w:t>_______________________________</w:t>
      </w:r>
    </w:p>
    <w:p w:rsidR="00656F07" w:rsidRPr="00656F07" w:rsidRDefault="00656F07" w:rsidP="00656F07">
      <w:pPr>
        <w:widowControl w:val="0"/>
        <w:spacing w:after="0" w:line="240" w:lineRule="auto"/>
        <w:ind w:left="4395"/>
        <w:contextualSpacing/>
        <w:jc w:val="both"/>
        <w:rPr>
          <w:rFonts w:ascii="Times New Roman" w:eastAsia="Calibri" w:hAnsi="Times New Roman"/>
          <w:sz w:val="20"/>
          <w:szCs w:val="20"/>
        </w:rPr>
      </w:pPr>
      <w:r w:rsidRPr="00656F07">
        <w:rPr>
          <w:rFonts w:ascii="Times New Roman" w:eastAsia="Calibri" w:hAnsi="Times New Roman"/>
          <w:sz w:val="20"/>
          <w:szCs w:val="20"/>
        </w:rPr>
        <w:t xml:space="preserve">реквизиты документа, удостоверяющего личность заявителя </w:t>
      </w:r>
    </w:p>
    <w:p w:rsidR="00656F07" w:rsidRPr="00656F07" w:rsidRDefault="00656F07" w:rsidP="00656F07">
      <w:pPr>
        <w:widowControl w:val="0"/>
        <w:spacing w:after="0" w:line="240" w:lineRule="auto"/>
        <w:ind w:left="4395"/>
        <w:contextualSpacing/>
        <w:rPr>
          <w:rFonts w:ascii="Times New Roman" w:eastAsia="Calibri" w:hAnsi="Times New Roman"/>
          <w:sz w:val="20"/>
          <w:szCs w:val="20"/>
        </w:rPr>
      </w:pPr>
      <w:r w:rsidRPr="00656F07">
        <w:rPr>
          <w:rFonts w:ascii="Times New Roman" w:eastAsia="Calibri" w:hAnsi="Times New Roman"/>
          <w:sz w:val="20"/>
          <w:szCs w:val="20"/>
        </w:rPr>
        <w:t>(для физического лица): _______________________________</w:t>
      </w:r>
    </w:p>
    <w:p w:rsidR="00656F07" w:rsidRPr="00656F07" w:rsidRDefault="00656F07" w:rsidP="00656F07">
      <w:pPr>
        <w:widowControl w:val="0"/>
        <w:spacing w:after="0" w:line="240" w:lineRule="auto"/>
        <w:ind w:left="4395"/>
        <w:contextualSpacing/>
        <w:jc w:val="both"/>
        <w:rPr>
          <w:rFonts w:ascii="Times New Roman" w:eastAsia="Calibri" w:hAnsi="Times New Roman"/>
          <w:sz w:val="20"/>
          <w:szCs w:val="20"/>
        </w:rPr>
      </w:pPr>
      <w:r w:rsidRPr="00656F07">
        <w:rPr>
          <w:rFonts w:ascii="Times New Roman" w:eastAsia="Calibri" w:hAnsi="Times New Roman"/>
          <w:sz w:val="20"/>
          <w:szCs w:val="20"/>
        </w:rPr>
        <w:t>________________________________</w:t>
      </w:r>
    </w:p>
    <w:p w:rsidR="00656F07" w:rsidRPr="00656F07" w:rsidRDefault="00656F07" w:rsidP="00656F07">
      <w:pPr>
        <w:widowControl w:val="0"/>
        <w:spacing w:after="0" w:line="240" w:lineRule="auto"/>
        <w:ind w:left="4395"/>
        <w:contextualSpacing/>
        <w:rPr>
          <w:rFonts w:ascii="Times New Roman" w:eastAsia="Calibri" w:hAnsi="Times New Roman"/>
          <w:sz w:val="20"/>
          <w:szCs w:val="20"/>
        </w:rPr>
      </w:pPr>
      <w:r w:rsidRPr="00656F07">
        <w:rPr>
          <w:rFonts w:ascii="Times New Roman" w:eastAsia="Calibri" w:hAnsi="Times New Roman"/>
          <w:spacing w:val="2"/>
          <w:sz w:val="20"/>
          <w:szCs w:val="20"/>
          <w:shd w:val="clear" w:color="auto" w:fill="FFFFFF"/>
        </w:rPr>
        <w:t>наименование, место нахождения, сведения о государственной регистрации заявителя в Едином государственном реестре юридических лиц либо в Едином государственном реестре индивидуальных предпринимателей  (для юридического лица либо индивидуального предпринимателя): _____________</w:t>
      </w:r>
      <w:r w:rsidRPr="00656F07">
        <w:rPr>
          <w:rFonts w:ascii="Times New Roman" w:eastAsia="Calibri" w:hAnsi="Times New Roman"/>
          <w:sz w:val="20"/>
          <w:szCs w:val="20"/>
        </w:rPr>
        <w:t>___________________</w:t>
      </w:r>
    </w:p>
    <w:p w:rsidR="00656F07" w:rsidRPr="00656F07" w:rsidRDefault="00656F07" w:rsidP="00656F07">
      <w:pPr>
        <w:widowControl w:val="0"/>
        <w:spacing w:after="0" w:line="240" w:lineRule="auto"/>
        <w:ind w:left="4395"/>
        <w:contextualSpacing/>
        <w:jc w:val="both"/>
        <w:rPr>
          <w:rFonts w:ascii="Times New Roman" w:eastAsia="Calibri" w:hAnsi="Times New Roman"/>
          <w:sz w:val="20"/>
          <w:szCs w:val="20"/>
        </w:rPr>
      </w:pPr>
      <w:r w:rsidRPr="00656F07">
        <w:rPr>
          <w:rFonts w:ascii="Times New Roman" w:eastAsia="Calibri" w:hAnsi="Times New Roman"/>
          <w:sz w:val="20"/>
          <w:szCs w:val="20"/>
        </w:rPr>
        <w:t>телефон и (или) адрес электронной почты Заявителя</w:t>
      </w:r>
    </w:p>
    <w:p w:rsidR="00656F07" w:rsidRPr="00656F07" w:rsidRDefault="00656F07" w:rsidP="00656F07">
      <w:pPr>
        <w:widowControl w:val="0"/>
        <w:spacing w:after="0" w:line="240" w:lineRule="auto"/>
        <w:ind w:left="4395"/>
        <w:contextualSpacing/>
        <w:jc w:val="both"/>
        <w:rPr>
          <w:rFonts w:ascii="Times New Roman" w:eastAsia="Calibri" w:hAnsi="Times New Roman"/>
          <w:sz w:val="20"/>
          <w:szCs w:val="20"/>
        </w:rPr>
      </w:pPr>
    </w:p>
    <w:p w:rsidR="00656F07" w:rsidRPr="00656F07" w:rsidRDefault="00656F07" w:rsidP="00656F07">
      <w:pPr>
        <w:widowControl w:val="0"/>
        <w:spacing w:after="0" w:line="240" w:lineRule="auto"/>
        <w:ind w:firstLine="4395"/>
        <w:contextualSpacing/>
        <w:jc w:val="both"/>
        <w:rPr>
          <w:rFonts w:ascii="Times New Roman" w:eastAsia="Calibri" w:hAnsi="Times New Roman"/>
          <w:sz w:val="20"/>
          <w:szCs w:val="20"/>
        </w:rPr>
      </w:pPr>
      <w:r w:rsidRPr="00656F07">
        <w:rPr>
          <w:rFonts w:ascii="Times New Roman" w:eastAsia="Calibri" w:hAnsi="Times New Roman"/>
          <w:sz w:val="20"/>
          <w:szCs w:val="20"/>
        </w:rPr>
        <w:t>Полные реквизиты представителя ( при наличии)</w:t>
      </w:r>
    </w:p>
    <w:p w:rsidR="00656F07" w:rsidRPr="00656F07" w:rsidRDefault="00656F07" w:rsidP="00656F07">
      <w:pPr>
        <w:widowControl w:val="0"/>
        <w:spacing w:after="0" w:line="240" w:lineRule="auto"/>
        <w:ind w:firstLine="540"/>
        <w:jc w:val="center"/>
        <w:rPr>
          <w:rFonts w:ascii="Times New Roman" w:hAnsi="Times New Roman"/>
          <w:b/>
          <w:sz w:val="20"/>
          <w:szCs w:val="20"/>
        </w:rPr>
      </w:pPr>
    </w:p>
    <w:p w:rsidR="00656F07" w:rsidRPr="00656F07" w:rsidRDefault="00656F07" w:rsidP="00656F07">
      <w:pPr>
        <w:widowControl w:val="0"/>
        <w:spacing w:after="0" w:line="240" w:lineRule="auto"/>
        <w:ind w:firstLine="540"/>
        <w:jc w:val="center"/>
        <w:rPr>
          <w:rFonts w:ascii="Times New Roman" w:hAnsi="Times New Roman"/>
          <w:b/>
          <w:sz w:val="20"/>
          <w:szCs w:val="20"/>
        </w:rPr>
      </w:pPr>
      <w:r w:rsidRPr="00656F07">
        <w:rPr>
          <w:rFonts w:ascii="Times New Roman" w:hAnsi="Times New Roman"/>
          <w:b/>
          <w:sz w:val="20"/>
          <w:szCs w:val="20"/>
        </w:rPr>
        <w:t>ЗАЯВЛЕНИЕ</w:t>
      </w:r>
    </w:p>
    <w:p w:rsidR="00656F07" w:rsidRPr="00656F07" w:rsidRDefault="00656F07" w:rsidP="00656F07">
      <w:pPr>
        <w:widowControl w:val="0"/>
        <w:spacing w:after="0" w:line="240" w:lineRule="auto"/>
        <w:ind w:firstLine="540"/>
        <w:jc w:val="center"/>
        <w:rPr>
          <w:rFonts w:ascii="Times New Roman" w:hAnsi="Times New Roman"/>
          <w:b/>
          <w:sz w:val="20"/>
          <w:szCs w:val="20"/>
        </w:rPr>
      </w:pPr>
      <w:r w:rsidRPr="00656F07">
        <w:rPr>
          <w:rFonts w:ascii="Times New Roman" w:hAnsi="Times New Roman"/>
          <w:b/>
          <w:sz w:val="20"/>
          <w:szCs w:val="20"/>
        </w:rPr>
        <w:t>о заключении договора на размещение и эксплуатацию нестационарного торгового объекта</w:t>
      </w:r>
    </w:p>
    <w:p w:rsidR="00656F07" w:rsidRPr="00656F07" w:rsidRDefault="00656F07" w:rsidP="00656F07">
      <w:pPr>
        <w:widowControl w:val="0"/>
        <w:spacing w:after="0" w:line="240" w:lineRule="auto"/>
        <w:ind w:firstLine="540"/>
        <w:jc w:val="both"/>
        <w:rPr>
          <w:rFonts w:ascii="Times New Roman" w:hAnsi="Times New Roman"/>
          <w:sz w:val="20"/>
          <w:szCs w:val="20"/>
        </w:rPr>
      </w:pPr>
    </w:p>
    <w:p w:rsidR="00656F07" w:rsidRPr="00656F07" w:rsidRDefault="00656F07" w:rsidP="00656F07">
      <w:pPr>
        <w:widowControl w:val="0"/>
        <w:spacing w:after="0" w:line="240" w:lineRule="auto"/>
        <w:ind w:firstLine="851"/>
        <w:jc w:val="both"/>
        <w:rPr>
          <w:rFonts w:ascii="Times New Roman" w:hAnsi="Times New Roman"/>
          <w:sz w:val="20"/>
          <w:szCs w:val="20"/>
        </w:rPr>
      </w:pPr>
      <w:r w:rsidRPr="00656F07">
        <w:rPr>
          <w:rFonts w:ascii="Times New Roman" w:hAnsi="Times New Roman"/>
          <w:sz w:val="20"/>
          <w:szCs w:val="20"/>
        </w:rPr>
        <w:t>Прошу Вас заключить договор на размещение и эксплуатацию нестационарного торгового объекта, имеющего следующие характеристики:</w:t>
      </w:r>
    </w:p>
    <w:p w:rsidR="00656F07" w:rsidRPr="00656F07" w:rsidRDefault="00656F07" w:rsidP="00656F07">
      <w:pPr>
        <w:widowControl w:val="0"/>
        <w:numPr>
          <w:ilvl w:val="0"/>
          <w:numId w:val="5"/>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вид нестационарного торгового объекта:___________________;</w:t>
      </w:r>
    </w:p>
    <w:p w:rsidR="00656F07" w:rsidRPr="00656F07" w:rsidRDefault="00656F07" w:rsidP="00656F07">
      <w:pPr>
        <w:widowControl w:val="0"/>
        <w:numPr>
          <w:ilvl w:val="0"/>
          <w:numId w:val="5"/>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размер нестационарного торгового объекта: __________________;</w:t>
      </w:r>
    </w:p>
    <w:p w:rsidR="00656F07" w:rsidRPr="00656F07" w:rsidRDefault="00656F07" w:rsidP="00656F07">
      <w:pPr>
        <w:widowControl w:val="0"/>
        <w:numPr>
          <w:ilvl w:val="0"/>
          <w:numId w:val="5"/>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площадь земельного участка, использование которого предполагается для размещения нестационарного торгового объекта: ___________;</w:t>
      </w:r>
    </w:p>
    <w:p w:rsidR="00656F07" w:rsidRPr="00656F07" w:rsidRDefault="00656F07" w:rsidP="00656F07">
      <w:pPr>
        <w:widowControl w:val="0"/>
        <w:numPr>
          <w:ilvl w:val="0"/>
          <w:numId w:val="5"/>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адрес или адресные ориентиры нестационарного торгового объекта: _______________________________________________________;</w:t>
      </w:r>
    </w:p>
    <w:p w:rsidR="00656F07" w:rsidRPr="00656F07" w:rsidRDefault="00656F07" w:rsidP="00656F07">
      <w:pPr>
        <w:widowControl w:val="0"/>
        <w:numPr>
          <w:ilvl w:val="0"/>
          <w:numId w:val="5"/>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 xml:space="preserve">предполагаемый срок размещения нестационарного торгового объекта, </w:t>
      </w:r>
      <w:r w:rsidRPr="00656F07">
        <w:rPr>
          <w:rFonts w:ascii="Times New Roman" w:hAnsi="Times New Roman"/>
          <w:color w:val="2D2D2D"/>
          <w:spacing w:val="2"/>
          <w:sz w:val="20"/>
          <w:szCs w:val="20"/>
          <w:shd w:val="clear" w:color="auto" w:fill="FFFFFF"/>
        </w:rPr>
        <w:t>но не более 5-ти лет</w:t>
      </w:r>
      <w:r w:rsidRPr="00656F07">
        <w:rPr>
          <w:rFonts w:ascii="Times New Roman" w:hAnsi="Times New Roman"/>
          <w:sz w:val="20"/>
          <w:szCs w:val="20"/>
        </w:rPr>
        <w:t>: _______.</w:t>
      </w:r>
    </w:p>
    <w:p w:rsidR="00656F07" w:rsidRPr="00656F07" w:rsidRDefault="00656F07" w:rsidP="00656F07">
      <w:pPr>
        <w:widowControl w:val="0"/>
        <w:spacing w:after="0" w:line="240" w:lineRule="auto"/>
        <w:jc w:val="both"/>
        <w:rPr>
          <w:rFonts w:ascii="Times New Roman" w:hAnsi="Times New Roman"/>
          <w:sz w:val="20"/>
          <w:szCs w:val="20"/>
        </w:rPr>
      </w:pPr>
    </w:p>
    <w:p w:rsidR="00656F07" w:rsidRPr="00656F07" w:rsidRDefault="00656F07" w:rsidP="00656F07">
      <w:pPr>
        <w:widowControl w:val="0"/>
        <w:spacing w:after="0"/>
        <w:contextualSpacing/>
        <w:jc w:val="both"/>
        <w:rPr>
          <w:rFonts w:ascii="Times New Roman" w:eastAsia="Calibri" w:hAnsi="Times New Roman"/>
          <w:sz w:val="20"/>
          <w:szCs w:val="20"/>
        </w:rPr>
      </w:pPr>
      <w:r w:rsidRPr="00656F07">
        <w:rPr>
          <w:rFonts w:ascii="Times New Roman" w:eastAsia="Calibri" w:hAnsi="Times New Roman"/>
          <w:sz w:val="20"/>
          <w:szCs w:val="20"/>
        </w:rPr>
        <w:t>Даю Вам согласие на обработку своих персональных данных, указанных в предоставленных документах, бессрочно любым способом</w:t>
      </w:r>
    </w:p>
    <w:p w:rsidR="00656F07" w:rsidRPr="00656F07" w:rsidRDefault="00656F07" w:rsidP="00656F07">
      <w:pPr>
        <w:widowControl w:val="0"/>
        <w:spacing w:after="0"/>
        <w:contextualSpacing/>
        <w:jc w:val="both"/>
        <w:rPr>
          <w:rFonts w:ascii="Times New Roman" w:eastAsia="Calibri" w:hAnsi="Times New Roman"/>
          <w:sz w:val="20"/>
          <w:szCs w:val="20"/>
        </w:rPr>
      </w:pPr>
      <w:r w:rsidRPr="00656F07">
        <w:rPr>
          <w:rFonts w:ascii="Times New Roman" w:eastAsia="Calibri" w:hAnsi="Times New Roman"/>
          <w:sz w:val="20"/>
          <w:szCs w:val="20"/>
        </w:rPr>
        <w:t>____________/____________________/</w:t>
      </w:r>
    </w:p>
    <w:p w:rsidR="00656F07" w:rsidRPr="00656F07" w:rsidRDefault="00656F07" w:rsidP="00656F07">
      <w:pPr>
        <w:widowControl w:val="0"/>
        <w:spacing w:after="0"/>
        <w:contextualSpacing/>
        <w:jc w:val="both"/>
        <w:rPr>
          <w:rFonts w:ascii="Times New Roman" w:eastAsia="Calibri" w:hAnsi="Times New Roman"/>
          <w:sz w:val="20"/>
          <w:szCs w:val="20"/>
        </w:rPr>
      </w:pPr>
      <w:r w:rsidRPr="00656F07">
        <w:rPr>
          <w:rFonts w:ascii="Times New Roman" w:eastAsia="Calibri" w:hAnsi="Times New Roman"/>
          <w:sz w:val="20"/>
          <w:szCs w:val="20"/>
        </w:rPr>
        <w:t xml:space="preserve">    (подпись)     (расшифровка подписи) </w:t>
      </w:r>
    </w:p>
    <w:p w:rsidR="00656F07" w:rsidRPr="00656F07" w:rsidRDefault="00656F07" w:rsidP="00656F07">
      <w:pPr>
        <w:widowControl w:val="0"/>
        <w:spacing w:after="0" w:line="240" w:lineRule="auto"/>
        <w:ind w:firstLine="540"/>
        <w:jc w:val="both"/>
        <w:rPr>
          <w:rFonts w:ascii="Times New Roman" w:hAnsi="Times New Roman"/>
          <w:sz w:val="20"/>
          <w:szCs w:val="20"/>
        </w:rPr>
      </w:pPr>
    </w:p>
    <w:p w:rsidR="00656F07" w:rsidRPr="00656F07" w:rsidRDefault="00656F07" w:rsidP="00656F07">
      <w:pPr>
        <w:widowControl w:val="0"/>
        <w:spacing w:after="0" w:line="240" w:lineRule="auto"/>
        <w:ind w:firstLine="851"/>
        <w:jc w:val="both"/>
        <w:rPr>
          <w:rFonts w:ascii="Times New Roman" w:hAnsi="Times New Roman"/>
          <w:sz w:val="20"/>
          <w:szCs w:val="20"/>
        </w:rPr>
      </w:pPr>
      <w:r w:rsidRPr="00656F07">
        <w:rPr>
          <w:rFonts w:ascii="Times New Roman" w:hAnsi="Times New Roman"/>
          <w:sz w:val="20"/>
          <w:szCs w:val="20"/>
        </w:rPr>
        <w:t>Приложения:</w:t>
      </w:r>
    </w:p>
    <w:p w:rsidR="00656F07" w:rsidRPr="00656F07" w:rsidRDefault="00656F07" w:rsidP="00656F07">
      <w:pPr>
        <w:widowControl w:val="0"/>
        <w:numPr>
          <w:ilvl w:val="0"/>
          <w:numId w:val="6"/>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копия паспорта заявителя (для физического лица);</w:t>
      </w:r>
    </w:p>
    <w:p w:rsidR="00656F07" w:rsidRPr="00656F07" w:rsidRDefault="00656F07" w:rsidP="00656F07">
      <w:pPr>
        <w:widowControl w:val="0"/>
        <w:numPr>
          <w:ilvl w:val="0"/>
          <w:numId w:val="6"/>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656F07" w:rsidRPr="00656F07" w:rsidRDefault="00656F07" w:rsidP="00656F07">
      <w:pPr>
        <w:widowControl w:val="0"/>
        <w:numPr>
          <w:ilvl w:val="0"/>
          <w:numId w:val="6"/>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схематичный план размещения нестационарного торгового объекта;</w:t>
      </w:r>
    </w:p>
    <w:p w:rsidR="00656F07" w:rsidRPr="00656F07" w:rsidRDefault="00656F07" w:rsidP="00656F07">
      <w:pPr>
        <w:widowControl w:val="0"/>
        <w:numPr>
          <w:ilvl w:val="0"/>
          <w:numId w:val="6"/>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эскиз нестационарного торгового объекта;</w:t>
      </w:r>
    </w:p>
    <w:p w:rsidR="00656F07" w:rsidRPr="00973465" w:rsidRDefault="00656F07" w:rsidP="00973465">
      <w:pPr>
        <w:widowControl w:val="0"/>
        <w:numPr>
          <w:ilvl w:val="0"/>
          <w:numId w:val="6"/>
        </w:numPr>
        <w:spacing w:before="740" w:after="0" w:line="240" w:lineRule="auto"/>
        <w:ind w:right="1000" w:firstLine="851"/>
        <w:contextualSpacing/>
        <w:jc w:val="both"/>
        <w:rPr>
          <w:rFonts w:ascii="Times New Roman" w:hAnsi="Times New Roman"/>
          <w:sz w:val="20"/>
          <w:szCs w:val="20"/>
        </w:rPr>
      </w:pPr>
      <w:r w:rsidRPr="00656F07">
        <w:rPr>
          <w:rFonts w:ascii="Times New Roman" w:hAnsi="Times New Roman"/>
          <w:sz w:val="20"/>
          <w:szCs w:val="20"/>
        </w:rPr>
        <w:t>иные документы, представляемые заявителем по собственной инициативе.</w:t>
      </w:r>
    </w:p>
    <w:p w:rsidR="00656F07" w:rsidRPr="00656F07" w:rsidRDefault="00656F07" w:rsidP="00656F07">
      <w:pPr>
        <w:widowControl w:val="0"/>
        <w:spacing w:after="0" w:line="240" w:lineRule="auto"/>
        <w:jc w:val="both"/>
        <w:rPr>
          <w:rFonts w:ascii="Times New Roman" w:hAnsi="Times New Roman"/>
          <w:sz w:val="20"/>
          <w:szCs w:val="20"/>
        </w:rPr>
      </w:pPr>
      <w:r w:rsidRPr="00656F07">
        <w:rPr>
          <w:rFonts w:ascii="Times New Roman" w:hAnsi="Times New Roman"/>
          <w:sz w:val="20"/>
          <w:szCs w:val="20"/>
        </w:rPr>
        <w:t xml:space="preserve">___________________/________________________/   </w:t>
      </w:r>
    </w:p>
    <w:p w:rsidR="00656F07" w:rsidRPr="00656F07" w:rsidRDefault="00656F07" w:rsidP="00656F07">
      <w:pPr>
        <w:widowControl w:val="0"/>
        <w:spacing w:after="0" w:line="240" w:lineRule="auto"/>
        <w:jc w:val="both"/>
        <w:rPr>
          <w:rFonts w:ascii="Times New Roman" w:hAnsi="Times New Roman"/>
          <w:sz w:val="20"/>
          <w:szCs w:val="20"/>
        </w:rPr>
      </w:pPr>
      <w:r w:rsidRPr="00656F07">
        <w:rPr>
          <w:rFonts w:ascii="Times New Roman" w:hAnsi="Times New Roman"/>
          <w:sz w:val="20"/>
          <w:szCs w:val="20"/>
        </w:rPr>
        <w:t xml:space="preserve">            (подпись)               (расшифровка подписи)</w:t>
      </w:r>
    </w:p>
    <w:p w:rsidR="00656F07" w:rsidRPr="00656F07" w:rsidRDefault="00656F07" w:rsidP="00656F07">
      <w:pPr>
        <w:widowControl w:val="0"/>
        <w:spacing w:after="0" w:line="240" w:lineRule="auto"/>
        <w:jc w:val="both"/>
        <w:rPr>
          <w:rFonts w:ascii="Times New Roman" w:hAnsi="Times New Roman"/>
          <w:sz w:val="20"/>
          <w:szCs w:val="20"/>
        </w:rPr>
      </w:pPr>
      <w:r w:rsidRPr="00656F07">
        <w:rPr>
          <w:rFonts w:ascii="Times New Roman" w:hAnsi="Times New Roman"/>
          <w:sz w:val="20"/>
          <w:szCs w:val="20"/>
        </w:rPr>
        <w:t>дата: _________</w:t>
      </w:r>
    </w:p>
    <w:p w:rsidR="00656F07" w:rsidRPr="00656F07" w:rsidRDefault="00656F07" w:rsidP="00656F07">
      <w:pPr>
        <w:widowControl w:val="0"/>
        <w:spacing w:after="0" w:line="240" w:lineRule="auto"/>
        <w:ind w:firstLine="540"/>
        <w:jc w:val="both"/>
        <w:rPr>
          <w:rFonts w:ascii="Times New Roman" w:hAnsi="Times New Roman"/>
          <w:sz w:val="20"/>
          <w:szCs w:val="20"/>
        </w:rPr>
      </w:pPr>
    </w:p>
    <w:p w:rsidR="00656F07" w:rsidRPr="00656F07" w:rsidRDefault="00656F07" w:rsidP="00656F07">
      <w:pPr>
        <w:widowControl w:val="0"/>
        <w:spacing w:after="0" w:line="240" w:lineRule="auto"/>
        <w:ind w:left="4962"/>
        <w:jc w:val="center"/>
        <w:rPr>
          <w:rFonts w:ascii="Times New Roman" w:hAnsi="Times New Roman"/>
          <w:sz w:val="20"/>
          <w:szCs w:val="20"/>
        </w:rPr>
      </w:pPr>
      <w:r w:rsidRPr="00656F07">
        <w:rPr>
          <w:rFonts w:ascii="Times New Roman" w:hAnsi="Times New Roman"/>
          <w:sz w:val="20"/>
          <w:szCs w:val="20"/>
        </w:rPr>
        <w:t>ПРИЛОЖЕНИЕ № 2</w:t>
      </w:r>
    </w:p>
    <w:p w:rsidR="00656F07" w:rsidRPr="00656F07" w:rsidRDefault="00656F07" w:rsidP="00656F07">
      <w:pPr>
        <w:widowControl w:val="0"/>
        <w:spacing w:after="0" w:line="240" w:lineRule="auto"/>
        <w:ind w:left="4962"/>
        <w:jc w:val="center"/>
        <w:rPr>
          <w:rFonts w:ascii="Times New Roman" w:hAnsi="Times New Roman"/>
          <w:sz w:val="20"/>
          <w:szCs w:val="20"/>
        </w:rPr>
      </w:pPr>
      <w:r w:rsidRPr="00656F07">
        <w:rPr>
          <w:rFonts w:ascii="Times New Roman" w:hAnsi="Times New Roman"/>
          <w:sz w:val="20"/>
          <w:szCs w:val="20"/>
        </w:rPr>
        <w:t xml:space="preserve">     к Положению о нестационарных объектах на территории муниципального образования «Чемальский район»</w:t>
      </w:r>
    </w:p>
    <w:p w:rsidR="00656F07" w:rsidRPr="00656F07" w:rsidRDefault="00656F07" w:rsidP="00656F07">
      <w:pPr>
        <w:widowControl w:val="0"/>
        <w:spacing w:after="0" w:line="240" w:lineRule="auto"/>
        <w:ind w:firstLine="540"/>
        <w:jc w:val="both"/>
        <w:rPr>
          <w:rFonts w:ascii="Times New Roman" w:hAnsi="Times New Roman"/>
          <w:sz w:val="20"/>
          <w:szCs w:val="20"/>
        </w:rPr>
      </w:pPr>
    </w:p>
    <w:p w:rsidR="00656F07" w:rsidRPr="00656F07" w:rsidRDefault="00656F07" w:rsidP="00656F07">
      <w:pPr>
        <w:widowControl w:val="0"/>
        <w:spacing w:after="0" w:line="240" w:lineRule="auto"/>
        <w:ind w:firstLine="540"/>
        <w:jc w:val="both"/>
        <w:rPr>
          <w:rFonts w:ascii="Times New Roman" w:hAnsi="Times New Roman"/>
          <w:sz w:val="28"/>
          <w:szCs w:val="28"/>
        </w:rPr>
      </w:pPr>
    </w:p>
    <w:p w:rsidR="00656F07" w:rsidRPr="00656F07" w:rsidRDefault="00656F07" w:rsidP="00656F07">
      <w:pPr>
        <w:widowControl w:val="0"/>
        <w:spacing w:after="0" w:line="240" w:lineRule="auto"/>
        <w:ind w:firstLine="540"/>
        <w:jc w:val="center"/>
        <w:rPr>
          <w:rFonts w:ascii="Times New Roman" w:hAnsi="Times New Roman"/>
          <w:sz w:val="24"/>
          <w:szCs w:val="24"/>
        </w:rPr>
      </w:pPr>
      <w:r w:rsidRPr="00656F07">
        <w:rPr>
          <w:rFonts w:ascii="Times New Roman" w:hAnsi="Times New Roman"/>
          <w:sz w:val="24"/>
          <w:szCs w:val="24"/>
        </w:rPr>
        <w:t>ДОГОВОР № __</w:t>
      </w:r>
    </w:p>
    <w:p w:rsidR="00656F07" w:rsidRPr="00656F07" w:rsidRDefault="00656F07" w:rsidP="00656F07">
      <w:pPr>
        <w:widowControl w:val="0"/>
        <w:spacing w:after="0" w:line="240" w:lineRule="auto"/>
        <w:ind w:firstLine="540"/>
        <w:jc w:val="center"/>
        <w:rPr>
          <w:rFonts w:ascii="Times New Roman" w:hAnsi="Times New Roman"/>
          <w:sz w:val="24"/>
          <w:szCs w:val="24"/>
        </w:rPr>
      </w:pPr>
      <w:r w:rsidRPr="00656F07">
        <w:rPr>
          <w:rFonts w:ascii="Times New Roman" w:hAnsi="Times New Roman"/>
          <w:sz w:val="24"/>
          <w:szCs w:val="24"/>
        </w:rPr>
        <w:t>на размещение нестационарного торгового объекта</w:t>
      </w:r>
    </w:p>
    <w:p w:rsidR="00656F07" w:rsidRPr="00656F07" w:rsidRDefault="00656F07" w:rsidP="00656F07">
      <w:pPr>
        <w:widowControl w:val="0"/>
        <w:spacing w:after="0" w:line="240" w:lineRule="auto"/>
        <w:ind w:firstLine="540"/>
        <w:jc w:val="both"/>
        <w:rPr>
          <w:rFonts w:ascii="Times New Roman" w:hAnsi="Times New Roman"/>
          <w:sz w:val="24"/>
          <w:szCs w:val="24"/>
        </w:rPr>
      </w:pPr>
    </w:p>
    <w:tbl>
      <w:tblPr>
        <w:tblW w:w="0" w:type="auto"/>
        <w:tblLook w:val="04A0" w:firstRow="1" w:lastRow="0" w:firstColumn="1" w:lastColumn="0" w:noHBand="0" w:noVBand="1"/>
      </w:tblPr>
      <w:tblGrid>
        <w:gridCol w:w="4643"/>
        <w:gridCol w:w="4644"/>
      </w:tblGrid>
      <w:tr w:rsidR="00656F07" w:rsidRPr="00656F07" w:rsidTr="00656F07">
        <w:tc>
          <w:tcPr>
            <w:tcW w:w="4643" w:type="dxa"/>
          </w:tcPr>
          <w:p w:rsidR="00656F07" w:rsidRPr="00656F07" w:rsidRDefault="00656F07" w:rsidP="00656F07">
            <w:pPr>
              <w:widowControl w:val="0"/>
              <w:spacing w:after="0" w:line="240" w:lineRule="auto"/>
              <w:jc w:val="both"/>
              <w:rPr>
                <w:rFonts w:ascii="Times New Roman" w:hAnsi="Times New Roman"/>
                <w:sz w:val="24"/>
                <w:szCs w:val="24"/>
              </w:rPr>
            </w:pPr>
            <w:r w:rsidRPr="00656F07">
              <w:rPr>
                <w:rFonts w:ascii="Times New Roman" w:hAnsi="Times New Roman"/>
                <w:sz w:val="24"/>
                <w:szCs w:val="24"/>
              </w:rPr>
              <w:t>с. Чемал</w:t>
            </w:r>
          </w:p>
        </w:tc>
        <w:tc>
          <w:tcPr>
            <w:tcW w:w="4644" w:type="dxa"/>
          </w:tcPr>
          <w:p w:rsidR="00656F07" w:rsidRPr="00656F07" w:rsidRDefault="00656F07" w:rsidP="00656F07">
            <w:pPr>
              <w:widowControl w:val="0"/>
              <w:spacing w:after="0" w:line="240" w:lineRule="auto"/>
              <w:jc w:val="right"/>
              <w:rPr>
                <w:rFonts w:ascii="Times New Roman" w:hAnsi="Times New Roman"/>
                <w:sz w:val="24"/>
                <w:szCs w:val="24"/>
              </w:rPr>
            </w:pPr>
            <w:r w:rsidRPr="00656F07">
              <w:rPr>
                <w:rFonts w:ascii="Times New Roman" w:hAnsi="Times New Roman"/>
                <w:sz w:val="24"/>
                <w:szCs w:val="24"/>
              </w:rPr>
              <w:t>«__» _______ 20__ г.</w:t>
            </w:r>
          </w:p>
        </w:tc>
      </w:tr>
    </w:tbl>
    <w:p w:rsidR="00656F07" w:rsidRPr="00656F07" w:rsidRDefault="00656F07" w:rsidP="00656F07">
      <w:pPr>
        <w:widowControl w:val="0"/>
        <w:spacing w:after="0" w:line="240" w:lineRule="auto"/>
        <w:ind w:hanging="142"/>
        <w:jc w:val="both"/>
        <w:rPr>
          <w:rFonts w:ascii="Times New Roman" w:hAnsi="Times New Roman"/>
          <w:sz w:val="24"/>
          <w:szCs w:val="24"/>
        </w:rPr>
      </w:pPr>
      <w:r w:rsidRPr="00656F07">
        <w:rPr>
          <w:rFonts w:ascii="Times New Roman" w:hAnsi="Times New Roman"/>
          <w:sz w:val="24"/>
          <w:szCs w:val="24"/>
        </w:rPr>
        <w:t xml:space="preserve">                                                             </w:t>
      </w:r>
    </w:p>
    <w:p w:rsidR="00656F07" w:rsidRPr="00656F07" w:rsidRDefault="00656F07" w:rsidP="00656F07">
      <w:pPr>
        <w:spacing w:after="0" w:line="240" w:lineRule="auto"/>
        <w:ind w:firstLine="709"/>
        <w:jc w:val="both"/>
        <w:rPr>
          <w:rFonts w:ascii="Times New Roman" w:eastAsia="Calibri" w:hAnsi="Times New Roman"/>
          <w:sz w:val="24"/>
          <w:szCs w:val="24"/>
        </w:rPr>
      </w:pPr>
      <w:r w:rsidRPr="00656F07">
        <w:rPr>
          <w:rFonts w:ascii="Times New Roman" w:eastAsia="Calibri" w:hAnsi="Times New Roman"/>
          <w:sz w:val="24"/>
          <w:szCs w:val="24"/>
        </w:rPr>
        <w:t>Администрация муниципального образования «Чемальский район» в лице Главы Алисова Александра Александровича, действующего на основании Устава, именуемый в дальнейшем «Сторона 1», с одной стороны, и ___________________________________, именуемый в дальнейшем «Сторона 2», с другой стороны, вместе именуемые  «Стороны», заключили настоящий Договор  о нижеследующем.</w:t>
      </w:r>
    </w:p>
    <w:p w:rsidR="00656F07" w:rsidRPr="00656F07" w:rsidRDefault="00656F07" w:rsidP="00656F07">
      <w:pPr>
        <w:widowControl w:val="0"/>
        <w:spacing w:after="0" w:line="240" w:lineRule="auto"/>
        <w:jc w:val="both"/>
        <w:rPr>
          <w:rFonts w:ascii="Times New Roman" w:hAnsi="Times New Roman"/>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1. ПРЕДМЕТ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1.1. Сторона 1 предоставляет Стороне 2 право на использование земель (земельного участка) для размещения нестационарного торгового объекта (далее - Объект), имеющего следующие характеристики:</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 вид Объекта: __________________;</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 размер Объекта: ___________________;</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 адресные ориентиры Объекта: _________________________;</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 площадь земельного участка, занимаемого Объектом:_____ кв. м.</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1.2. Срок размещения Объекта составляет _______.</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eastAsia="Calibri" w:hAnsi="Times New Roman"/>
          <w:sz w:val="24"/>
          <w:szCs w:val="24"/>
        </w:rPr>
        <w:t>1.3. На земельном участке имеется: ________________ (указать при наличии).</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1.4. Договор вступает в силу с момента его подписания Сторонами и действует по «__»_______________.</w:t>
      </w:r>
    </w:p>
    <w:p w:rsidR="00656F07" w:rsidRPr="00656F07" w:rsidRDefault="00656F07" w:rsidP="00656F07">
      <w:pPr>
        <w:shd w:val="clear" w:color="auto" w:fill="FFFFFF"/>
        <w:spacing w:after="0" w:line="240" w:lineRule="auto"/>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2. ПЛАТА ЗА РАЗМЕЩЕНИЕ </w:t>
      </w:r>
      <w:r w:rsidRPr="00656F07">
        <w:rPr>
          <w:rFonts w:ascii="Times New Roman" w:hAnsi="Times New Roman"/>
          <w:spacing w:val="2"/>
          <w:sz w:val="24"/>
          <w:szCs w:val="24"/>
        </w:rPr>
        <w:br/>
        <w:t>НЕСТАЦИОНАРНЫХ ТОРГОВЫХ ОБЪЕКТОВ</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p>
    <w:p w:rsidR="00656F07" w:rsidRPr="00656F07" w:rsidRDefault="00656F07" w:rsidP="00656F07">
      <w:pPr>
        <w:widowControl w:val="0"/>
        <w:numPr>
          <w:ilvl w:val="1"/>
          <w:numId w:val="7"/>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rPr>
        <w:t>Размер платы за размещение Объекта (далее - Плата) составляет: ___________ (______________________________) рублей ____ копеек.</w:t>
      </w:r>
    </w:p>
    <w:p w:rsidR="00656F07" w:rsidRPr="00656F07" w:rsidRDefault="00656F07" w:rsidP="00656F07">
      <w:pPr>
        <w:widowControl w:val="0"/>
        <w:numPr>
          <w:ilvl w:val="1"/>
          <w:numId w:val="7"/>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rPr>
        <w:t>Сторона 1 вправе изменить размер Платы в бесспорном и одностороннем порядке не чаще одного раза  в год в соответствии с Постановлением Администрации муниципального образования «Чемальский район».</w:t>
      </w:r>
    </w:p>
    <w:p w:rsidR="00656F07" w:rsidRPr="00656F07" w:rsidRDefault="00656F07" w:rsidP="00656F07">
      <w:pPr>
        <w:widowControl w:val="0"/>
        <w:numPr>
          <w:ilvl w:val="1"/>
          <w:numId w:val="7"/>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rPr>
        <w:t xml:space="preserve">В случае неуплаты платежей в установленный срок, Сторона 2 уплачивает Стороне 1 неустойку за каждый день просрочки из расчета 1/300 ключевой ставки ЦБ РФ от размера невнесенной арендной платы за истекший период. </w:t>
      </w:r>
    </w:p>
    <w:p w:rsidR="00656F07" w:rsidRPr="00656F07" w:rsidRDefault="00656F07" w:rsidP="00656F07">
      <w:pPr>
        <w:widowControl w:val="0"/>
        <w:numPr>
          <w:ilvl w:val="1"/>
          <w:numId w:val="7"/>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rPr>
        <w:t>Плата начинает исчисляться с «___» ___________ 20___ г.</w:t>
      </w:r>
    </w:p>
    <w:p w:rsidR="00656F07" w:rsidRPr="00656F07" w:rsidRDefault="00656F07" w:rsidP="00656F07">
      <w:pPr>
        <w:widowControl w:val="0"/>
        <w:numPr>
          <w:ilvl w:val="1"/>
          <w:numId w:val="7"/>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rPr>
        <w:t>Плата и неустойка по Договору вносится Стороной 2 на р/с _____________ в _________________, БИК____________. Получатель: ИНН____________, КПП___________, ОКТМО_______________, КБК________________.</w:t>
      </w:r>
    </w:p>
    <w:p w:rsidR="00656F07" w:rsidRPr="00656F07" w:rsidRDefault="00656F07" w:rsidP="00656F07">
      <w:pPr>
        <w:widowControl w:val="0"/>
        <w:numPr>
          <w:ilvl w:val="1"/>
          <w:numId w:val="7"/>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z w:val="24"/>
          <w:szCs w:val="24"/>
        </w:rPr>
        <w:lastRenderedPageBreak/>
        <w:t>Плата  вносится:</w:t>
      </w:r>
    </w:p>
    <w:p w:rsidR="00656F07" w:rsidRPr="00656F07" w:rsidRDefault="00656F07" w:rsidP="00656F07">
      <w:pPr>
        <w:spacing w:after="0" w:line="240" w:lineRule="auto"/>
        <w:ind w:firstLine="851"/>
        <w:jc w:val="both"/>
        <w:rPr>
          <w:rFonts w:ascii="Times New Roman" w:eastAsia="Calibri" w:hAnsi="Times New Roman"/>
          <w:sz w:val="24"/>
          <w:szCs w:val="24"/>
        </w:rPr>
      </w:pPr>
      <w:r w:rsidRPr="00656F07">
        <w:rPr>
          <w:rFonts w:ascii="Times New Roman" w:eastAsia="Calibri" w:hAnsi="Times New Roman"/>
          <w:sz w:val="24"/>
          <w:szCs w:val="24"/>
        </w:rPr>
        <w:t>юридическими лицами ежеквартально равными частями не позднее 25 числа последнего месяца текущего квартала;</w:t>
      </w:r>
    </w:p>
    <w:p w:rsidR="00656F07" w:rsidRPr="00656F07" w:rsidRDefault="00656F07" w:rsidP="00656F07">
      <w:pPr>
        <w:spacing w:after="0" w:line="240" w:lineRule="auto"/>
        <w:ind w:firstLine="851"/>
        <w:jc w:val="both"/>
        <w:rPr>
          <w:rFonts w:ascii="Times New Roman" w:eastAsia="Calibri" w:hAnsi="Times New Roman"/>
          <w:color w:val="2D2D2D"/>
          <w:spacing w:val="2"/>
          <w:sz w:val="24"/>
          <w:szCs w:val="24"/>
        </w:rPr>
      </w:pPr>
      <w:r w:rsidRPr="00656F07">
        <w:rPr>
          <w:rFonts w:ascii="Times New Roman" w:eastAsia="Calibri" w:hAnsi="Times New Roman"/>
          <w:sz w:val="24"/>
          <w:szCs w:val="24"/>
        </w:rPr>
        <w:t>физическими лицами, в том числе индивидуальными предпринимателями без образования юридического лица,  один раз в год не позднее 15 ноября текущего года.</w:t>
      </w:r>
    </w:p>
    <w:p w:rsidR="00656F07" w:rsidRPr="00656F07" w:rsidRDefault="00656F07" w:rsidP="00656F07">
      <w:pPr>
        <w:spacing w:after="0" w:line="240" w:lineRule="auto"/>
        <w:ind w:firstLine="851"/>
        <w:jc w:val="both"/>
        <w:rPr>
          <w:rFonts w:ascii="Times New Roman" w:eastAsia="Calibri" w:hAnsi="Times New Roman"/>
          <w:color w:val="2D2D2D"/>
          <w:spacing w:val="2"/>
          <w:sz w:val="24"/>
          <w:szCs w:val="24"/>
        </w:rPr>
      </w:pPr>
      <w:r w:rsidRPr="00656F07">
        <w:rPr>
          <w:rFonts w:ascii="Times New Roman" w:hAnsi="Times New Roman"/>
          <w:sz w:val="24"/>
          <w:szCs w:val="24"/>
        </w:rPr>
        <w:t>Окончание срока действия Договора не освобождает Стороны от ответственности за нарушение его условий.</w:t>
      </w:r>
    </w:p>
    <w:p w:rsidR="00656F07" w:rsidRPr="00656F07" w:rsidRDefault="00656F07" w:rsidP="00656F07">
      <w:pPr>
        <w:shd w:val="clear" w:color="auto" w:fill="FFFFFF"/>
        <w:spacing w:after="0" w:line="240" w:lineRule="auto"/>
        <w:jc w:val="both"/>
        <w:textAlignment w:val="baseline"/>
        <w:rPr>
          <w:rFonts w:ascii="Times New Roman" w:hAnsi="Times New Roman"/>
          <w:color w:val="2D2D2D"/>
          <w:spacing w:val="2"/>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3. ПРАВА И ОБЯЗАННОСТИ СТОРОНЫ 1</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3.1. Сторона 1 имеет право:</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3.1.1. Досрочно расторгнуть Договор в следующих случаях:</w:t>
      </w:r>
    </w:p>
    <w:p w:rsidR="00656F07" w:rsidRPr="00656F07" w:rsidRDefault="00656F07" w:rsidP="00656F07">
      <w:pPr>
        <w:widowControl w:val="0"/>
        <w:numPr>
          <w:ilvl w:val="0"/>
          <w:numId w:val="4"/>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shd w:val="clear" w:color="auto" w:fill="FFFFFF"/>
        </w:rPr>
        <w:t>нарушения условий договора на размещение, в том числе невнесения платы по договору на размещение более двух раз подряд по истечении установленного договором на размещение срока платежа;</w:t>
      </w:r>
    </w:p>
    <w:p w:rsidR="00656F07" w:rsidRPr="00656F07" w:rsidRDefault="00656F07" w:rsidP="00656F07">
      <w:pPr>
        <w:widowControl w:val="0"/>
        <w:numPr>
          <w:ilvl w:val="0"/>
          <w:numId w:val="4"/>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shd w:val="clear" w:color="auto" w:fill="FFFFFF"/>
        </w:rPr>
        <w:t>нарушения Стороной 2 требований нормативных правовых актов Российской Федерации, Республики Алтай, муниципальных правовых актов муниципального образования «Чемальский район»;</w:t>
      </w:r>
    </w:p>
    <w:p w:rsidR="00656F07" w:rsidRPr="00656F07" w:rsidRDefault="00656F07" w:rsidP="00656F07">
      <w:pPr>
        <w:widowControl w:val="0"/>
        <w:numPr>
          <w:ilvl w:val="0"/>
          <w:numId w:val="4"/>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shd w:val="clear" w:color="auto" w:fill="FFFFFF"/>
        </w:rPr>
        <w:t>взаимного согласия сторон договора на размещение;</w:t>
      </w:r>
    </w:p>
    <w:p w:rsidR="00656F07" w:rsidRPr="00656F07" w:rsidRDefault="00656F07" w:rsidP="00656F07">
      <w:pPr>
        <w:widowControl w:val="0"/>
        <w:numPr>
          <w:ilvl w:val="0"/>
          <w:numId w:val="4"/>
        </w:numPr>
        <w:shd w:val="clear" w:color="auto" w:fill="FFFFFF"/>
        <w:spacing w:before="740" w:after="0" w:line="240" w:lineRule="auto"/>
        <w:ind w:right="1000" w:firstLine="851"/>
        <w:contextualSpacing/>
        <w:jc w:val="both"/>
        <w:textAlignment w:val="baseline"/>
        <w:rPr>
          <w:rFonts w:ascii="Times New Roman" w:hAnsi="Times New Roman"/>
          <w:spacing w:val="2"/>
          <w:sz w:val="24"/>
          <w:szCs w:val="24"/>
        </w:rPr>
      </w:pPr>
      <w:r w:rsidRPr="00656F07">
        <w:rPr>
          <w:rFonts w:ascii="Times New Roman" w:hAnsi="Times New Roman"/>
          <w:spacing w:val="2"/>
          <w:sz w:val="24"/>
          <w:szCs w:val="24"/>
          <w:shd w:val="clear" w:color="auto" w:fill="FFFFFF"/>
        </w:rPr>
        <w:t>вступления в законную силу решения суда о расторжении договора на размещение.</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 xml:space="preserve">3.1.2. Вносить по согласованию со Стороной 2 в Договор необходимые изменения в случае изменения законодательства и иных правовых актов в форме дополнения, соглашения к настоящему Договору. </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3.1.3. Беспрепятственно посещать и обследовать земли (земельный участок) на предмет соблюдения требований нормативных правовых актов Российской Федерации, Республики Алтай, правовых актов муниципального образования «Чемальский район».</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3.2. Сторона 1 обязана: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3.2.1. Предоставить Стороне 2 право на использование земель (земельного участка) для размещения Объекта.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3.2.2. Не вмешиваться в хозяйственную деятельность Стороны 2, если она не противоречит условиям настоящего Договора.</w:t>
      </w:r>
    </w:p>
    <w:p w:rsidR="00656F07" w:rsidRPr="00656F07" w:rsidRDefault="00656F07" w:rsidP="00656F07">
      <w:pPr>
        <w:shd w:val="clear" w:color="auto" w:fill="FFFFFF"/>
        <w:spacing w:after="0" w:line="240" w:lineRule="auto"/>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4. ПРАВА И ОБЯЗАННОСТИ СТОРОНЫ 2</w:t>
      </w:r>
    </w:p>
    <w:p w:rsidR="00656F07" w:rsidRPr="00656F07" w:rsidRDefault="00656F07" w:rsidP="00656F07">
      <w:pPr>
        <w:shd w:val="clear" w:color="auto" w:fill="FFFFFF"/>
        <w:spacing w:after="0" w:line="240" w:lineRule="auto"/>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4.1. Сторона 2 имеет право:</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4.1.1. Использовать земли (земельный участок) в соответствии с нормативными правовыми актами Российской Федерации, Республики Алтай, муниципальными правовыми актами муниципального образования «Чемальский район».</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 Сторона 2 обязана: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4.2.2. Осуществлять комплекс мероприятий по рациональному использованию и охране земель.</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4.2.3. Соблюдать специально установленный режим использования земельных участков.</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4.2.4. Не нарушать права других землепользователей.</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4.2.5. Своевременно вносить Плату.</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lastRenderedPageBreak/>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4.2.8. Обеспечивать чистоту и порядок на территории, прилегающей к Объекту.</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4.2.9. Освободить земли (земельный участок) по истечении срока настоящего Договора в течение ________ дней.</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4.2.10. Освободить земли (земельный участок) в случае досрочного прекращения Договора в течение ________ дней.</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разделом 6 настоящего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656F07" w:rsidRPr="00656F07" w:rsidRDefault="00656F07" w:rsidP="00656F07">
      <w:pPr>
        <w:shd w:val="clear" w:color="auto" w:fill="FFFFFF"/>
        <w:spacing w:after="0" w:line="240" w:lineRule="auto"/>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5. ОТВЕТСТВЕННОСТЬ СТОРОН</w:t>
      </w:r>
    </w:p>
    <w:p w:rsidR="00656F07" w:rsidRPr="00656F07" w:rsidRDefault="00656F07" w:rsidP="00656F07">
      <w:pPr>
        <w:shd w:val="clear" w:color="auto" w:fill="FFFFFF"/>
        <w:spacing w:after="0" w:line="240" w:lineRule="auto"/>
        <w:ind w:firstLine="709"/>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5.1. Споры, возникающие из реализации настоящего Договора, разрешаются в судебном порядке.</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пунктом 2.2 настоящего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5.3. В случае нарушения Стороной 2 обязанности, предусмотренной подпунктом 4.2.9 настоящего Договора, Сторона 2 оплачивает договорную неустойку в размере Платы за один год, указанной в пункте 2.1. настоящего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5.4. В случае нарушения Стороной 2 обязанности, предусмотренной подпунктом 4.2.10 настоящего Договора, Сторона 2 оплачивает договорную неустойку в размере Платы за один год, указанной в пункте 2.1 настоящего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5.5. В случае нарушения Стороной 2 обязанности, предусмотренной подпунктом 4.2.12 настоящего Договора, Сторона 2 оплачивает договорную неустойку в размере в размере Платы за один год, указанной в пункте 2.1 настоящего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5.6. В случаях самовольного переустройства нестационарного торгового объекта в объект капитального строительства Сторона 2 оплачивает договорную неустойку в размере в размере Платы за один год, указанной в пункте 2.1 настоящего Договора.</w:t>
      </w:r>
    </w:p>
    <w:p w:rsidR="00656F07" w:rsidRPr="00656F07" w:rsidRDefault="00656F07" w:rsidP="00656F07">
      <w:pPr>
        <w:shd w:val="clear" w:color="auto" w:fill="FFFFFF"/>
        <w:spacing w:after="0" w:line="240" w:lineRule="auto"/>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6. РАСТОРЖЕНИЕ И ПРЕКРАЩЕНИЕ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6.1. Договор может быть изменен или расторгнут по соглашению сторон.</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6.2. Истечение срока действия Договора влечет за собой его прекращение. </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 xml:space="preserve">6.3. Договор может быть досрочно расторгнут по требованию Стороны 1 в соответствии с нормативными правовыми актами Российской Федерации, Республики </w:t>
      </w:r>
      <w:r w:rsidRPr="00656F07">
        <w:rPr>
          <w:rFonts w:ascii="Times New Roman" w:hAnsi="Times New Roman"/>
          <w:spacing w:val="2"/>
          <w:sz w:val="24"/>
          <w:szCs w:val="24"/>
        </w:rPr>
        <w:lastRenderedPageBreak/>
        <w:t>Алтай, муниципальными правовыми актами муниципального образования «Чемальский район».</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6.4. В случае невнесения Стороной 2 платы, установленной пунктом 2.1 настоящего Договора, более двух сроков подряд,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через 15-ть рабочих дней с момента получения Стороной 2 уведомления об одностороннем отказе от исполнения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6.5.В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настоящего Договора заказным письмом. Договор считается расторгнутым без обращения в суд с даты, указанной в уведомлении.</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6.6. В случае, если земельный участок, предоставленный по настоящему Договору, входит в земли, зарезервированные для муниципальных нужд, Сторона 1 направляет Стороне 2 уведомление о досрочном расторжении настоящего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Стороны 2 о расторжении настоящего Договора.</w:t>
      </w:r>
    </w:p>
    <w:p w:rsidR="00656F07" w:rsidRPr="00656F07" w:rsidRDefault="00656F07" w:rsidP="00656F07">
      <w:pPr>
        <w:shd w:val="clear" w:color="auto" w:fill="FFFFFF"/>
        <w:spacing w:after="0" w:line="240" w:lineRule="auto"/>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7. ОСОБЫЕ УСЛОВИЯ ДОГОВОРА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7.1. Сторона 2 не имеет права возводить на используемых землях (земельном участке) объекты капитального строительства.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656F07" w:rsidRPr="00656F07" w:rsidRDefault="00656F07" w:rsidP="00656F07">
      <w:pPr>
        <w:shd w:val="clear" w:color="auto" w:fill="FFFFFF"/>
        <w:spacing w:after="0" w:line="240" w:lineRule="auto"/>
        <w:ind w:firstLine="851"/>
        <w:jc w:val="both"/>
        <w:textAlignment w:val="baseline"/>
        <w:rPr>
          <w:rFonts w:ascii="Times New Roman" w:hAnsi="Times New Roman"/>
          <w:spacing w:val="2"/>
          <w:sz w:val="24"/>
          <w:szCs w:val="24"/>
        </w:rPr>
      </w:pPr>
      <w:r w:rsidRPr="00656F07">
        <w:rPr>
          <w:rFonts w:ascii="Times New Roman" w:hAnsi="Times New Roman"/>
          <w:spacing w:val="2"/>
          <w:sz w:val="24"/>
          <w:szCs w:val="24"/>
        </w:rPr>
        <w:t>Договор составлен на ____ листах и подписан в ____ экземплярах.</w:t>
      </w:r>
      <w:r w:rsidRPr="00656F07">
        <w:rPr>
          <w:rFonts w:ascii="Times New Roman" w:hAnsi="Times New Roman"/>
          <w:spacing w:val="2"/>
          <w:sz w:val="24"/>
          <w:szCs w:val="24"/>
        </w:rPr>
        <w:br/>
      </w:r>
    </w:p>
    <w:p w:rsidR="00656F07" w:rsidRPr="00656F07" w:rsidRDefault="00656F07" w:rsidP="00656F07">
      <w:pPr>
        <w:shd w:val="clear" w:color="auto" w:fill="FFFFFF"/>
        <w:spacing w:after="0" w:line="240" w:lineRule="auto"/>
        <w:ind w:firstLine="709"/>
        <w:jc w:val="center"/>
        <w:textAlignment w:val="baseline"/>
        <w:rPr>
          <w:rFonts w:ascii="Times New Roman" w:hAnsi="Times New Roman"/>
          <w:spacing w:val="2"/>
          <w:sz w:val="24"/>
          <w:szCs w:val="24"/>
        </w:rPr>
      </w:pPr>
      <w:r w:rsidRPr="00656F07">
        <w:rPr>
          <w:rFonts w:ascii="Times New Roman" w:hAnsi="Times New Roman"/>
          <w:spacing w:val="2"/>
          <w:sz w:val="24"/>
          <w:szCs w:val="24"/>
        </w:rPr>
        <w:t>8. АДРЕСА, БАНКОВСКИЕ РЕКВИЗИТЫ И ПОДПИСИ СТОРОН</w:t>
      </w:r>
    </w:p>
    <w:p w:rsidR="00656F07" w:rsidRPr="00656F07" w:rsidRDefault="00656F07" w:rsidP="00656F07">
      <w:pPr>
        <w:shd w:val="clear" w:color="auto" w:fill="FFFFFF"/>
        <w:spacing w:after="0" w:line="240" w:lineRule="auto"/>
        <w:ind w:firstLine="709"/>
        <w:jc w:val="both"/>
        <w:textAlignment w:val="baseline"/>
        <w:rPr>
          <w:rFonts w:ascii="Times New Roman" w:hAnsi="Times New Roman"/>
          <w:spacing w:val="2"/>
          <w:sz w:val="24"/>
          <w:szCs w:val="24"/>
        </w:rPr>
      </w:pPr>
      <w:r w:rsidRPr="00656F07">
        <w:rPr>
          <w:rFonts w:ascii="Times New Roman" w:hAnsi="Times New Roman"/>
          <w:spacing w:val="2"/>
          <w:sz w:val="24"/>
          <w:szCs w:val="24"/>
        </w:rPr>
        <w:br/>
      </w:r>
    </w:p>
    <w:tbl>
      <w:tblPr>
        <w:tblW w:w="0" w:type="auto"/>
        <w:tblLook w:val="04A0" w:firstRow="1" w:lastRow="0" w:firstColumn="1" w:lastColumn="0" w:noHBand="0" w:noVBand="1"/>
      </w:tblPr>
      <w:tblGrid>
        <w:gridCol w:w="4643"/>
        <w:gridCol w:w="4644"/>
      </w:tblGrid>
      <w:tr w:rsidR="00656F07" w:rsidRPr="00656F07" w:rsidTr="00656F07">
        <w:tc>
          <w:tcPr>
            <w:tcW w:w="4643" w:type="dxa"/>
          </w:tcPr>
          <w:p w:rsidR="00656F07" w:rsidRPr="00656F07" w:rsidRDefault="00656F07" w:rsidP="00656F07">
            <w:pPr>
              <w:spacing w:after="0" w:line="240" w:lineRule="auto"/>
              <w:jc w:val="center"/>
              <w:textAlignment w:val="baseline"/>
              <w:rPr>
                <w:rFonts w:ascii="Times New Roman" w:hAnsi="Times New Roman"/>
                <w:spacing w:val="2"/>
                <w:sz w:val="24"/>
                <w:szCs w:val="24"/>
              </w:rPr>
            </w:pPr>
            <w:r w:rsidRPr="00656F07">
              <w:rPr>
                <w:rFonts w:ascii="Times New Roman" w:hAnsi="Times New Roman"/>
                <w:spacing w:val="2"/>
                <w:sz w:val="24"/>
                <w:szCs w:val="24"/>
              </w:rPr>
              <w:t>Сторона 1:</w:t>
            </w:r>
          </w:p>
        </w:tc>
        <w:tc>
          <w:tcPr>
            <w:tcW w:w="4644" w:type="dxa"/>
          </w:tcPr>
          <w:p w:rsidR="00656F07" w:rsidRPr="00656F07" w:rsidRDefault="00656F07" w:rsidP="00656F07">
            <w:pPr>
              <w:spacing w:after="0" w:line="240" w:lineRule="auto"/>
              <w:jc w:val="center"/>
              <w:textAlignment w:val="baseline"/>
              <w:rPr>
                <w:rFonts w:ascii="Times New Roman" w:hAnsi="Times New Roman"/>
                <w:spacing w:val="2"/>
                <w:sz w:val="24"/>
                <w:szCs w:val="24"/>
              </w:rPr>
            </w:pPr>
            <w:r w:rsidRPr="00656F07">
              <w:rPr>
                <w:rFonts w:ascii="Times New Roman" w:hAnsi="Times New Roman"/>
                <w:spacing w:val="2"/>
                <w:sz w:val="24"/>
                <w:szCs w:val="24"/>
              </w:rPr>
              <w:t>Сторона 2:</w:t>
            </w:r>
          </w:p>
        </w:tc>
      </w:tr>
      <w:tr w:rsidR="00656F07" w:rsidRPr="00656F07" w:rsidTr="00656F07">
        <w:tc>
          <w:tcPr>
            <w:tcW w:w="4643" w:type="dxa"/>
          </w:tcPr>
          <w:p w:rsidR="00656F07" w:rsidRPr="00656F07" w:rsidRDefault="00764960" w:rsidP="00656F07">
            <w:pPr>
              <w:spacing w:after="0" w:line="240" w:lineRule="auto"/>
              <w:jc w:val="both"/>
              <w:textAlignment w:val="baseline"/>
              <w:rPr>
                <w:rFonts w:ascii="Times New Roman" w:hAnsi="Times New Roman"/>
                <w:spacing w:val="2"/>
                <w:sz w:val="24"/>
                <w:szCs w:val="24"/>
              </w:rPr>
            </w:pPr>
            <w:r>
              <w:rPr>
                <w:rFonts w:ascii="Times New Roman" w:hAnsi="Times New Roman"/>
                <w:noProof/>
                <w:spacing w:val="2"/>
                <w:sz w:val="24"/>
                <w:szCs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158750</wp:posOffset>
                      </wp:positionV>
                      <wp:extent cx="2676525" cy="0"/>
                      <wp:effectExtent l="6350" t="6350" r="12700" b="1270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5pt;margin-top:12.5pt;width:21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nAGgIAADsEAAAOAAAAZHJzL2Uyb0RvYy54bWysU82O2yAQvlfqOyDuie00v1ac1cpOetm2&#10;kXb7AASwjYoZBCROVPXdCySOdreXqqoPeGBmvvnmb/1w7iQ6cWMFqAJn4xQjrigwoZoCf3/ZjZYY&#10;WUcUIxIUL/CFW/yw+fhh3eucT6AFybhBHkTZvNcFbp3TeZJY2vKO2DForryyBtMR56+mSZghvUfv&#10;ZDJJ03nSg2HaAOXW+tfqqsSbiF/XnLpvdW25Q7LAnpuLp4nnIZzJZk3yxhDdCnqjQf6BRUeE8kHv&#10;UBVxBB2N+AOqE9SAhdqNKXQJ1LWgPObgs8nSd9k8t0TzmIsvjtX3Mtn/B0u/nvYGCVbgBUaKdL5F&#10;j0cHMTJahfL02ubeqlR7ExKkZ/Wsn4D+sEhB2RLV8Gj8ctHeNwseyRuXcLHaBzn0X4B5G+LxY63O&#10;tekCpK8COseWXO4t4WeHqH+czBfz2WSGER10CckHR22s+8yhQ0EosHWGiKZ1JSjlGw8mi2HI6cm6&#10;QIvkg0OIqmAnpIz9lwr1BV6FOEFjQQoWlPFimkMpDTqRMEHxizm+MzNwVCyCtZyw7U12RMir7INL&#10;FfB8Yp7OTbqOyM9Vutout8vpaDqZb0fTtKpGj7tyOprvssWs+lSVZZX9CtSyad4KxrgK7IZxzaZ/&#10;Nw63xbkO2n1g72VI3qLHenmywz+Sjp0NzbyOxQHYZW+GjvsJjca3bQor8Pru5dc7v/kNAAD//wMA&#10;UEsDBBQABgAIAAAAIQByYxgi3QAAAAkBAAAPAAAAZHJzL2Rvd25yZXYueG1sTI9BT8MwDIXvSPyH&#10;yEhc0JakoghK02lC4sCRbRLXrDFtoXGqJl3Lfj1GHOBk2e/p+XvlZvG9OOEYu0AG9FqBQKqD66gx&#10;cNg/r+5BxGTJ2T4QGvjCCJvq8qK0hQszveJplxrBIRQLa6BNaSikjHWL3sZ1GJBYew+jt4nXsZFu&#10;tDOH+15mSt1JbzviD60d8KnF+nM3eQMYp1yr7YNvDi/n+eYtO3/Mw96Y66tl+wgi4ZL+zPCDz+hQ&#10;MdMxTOSi6A2stOYuyUCW82TDrVY5iOPvQVal/N+g+gYAAP//AwBQSwECLQAUAAYACAAAACEAtoM4&#10;kv4AAADhAQAAEwAAAAAAAAAAAAAAAAAAAAAAW0NvbnRlbnRfVHlwZXNdLnhtbFBLAQItABQABgAI&#10;AAAAIQA4/SH/1gAAAJQBAAALAAAAAAAAAAAAAAAAAC8BAABfcmVscy8ucmVsc1BLAQItABQABgAI&#10;AAAAIQAWbUnAGgIAADsEAAAOAAAAAAAAAAAAAAAAAC4CAABkcnMvZTJvRG9jLnhtbFBLAQItABQA&#10;BgAIAAAAIQByYxgi3QAAAAkBAAAPAAAAAAAAAAAAAAAAAHQEAABkcnMvZG93bnJldi54bWxQSwUG&#10;AAAAAAQABADzAAAAfgUAAAAA&#10;"/>
                  </w:pict>
                </mc:Fallback>
              </mc:AlternateContent>
            </w:r>
            <w:r w:rsidR="00656F07" w:rsidRPr="00656F07">
              <w:rPr>
                <w:rFonts w:ascii="Times New Roman" w:hAnsi="Times New Roman"/>
                <w:spacing w:val="2"/>
                <w:sz w:val="24"/>
                <w:szCs w:val="24"/>
              </w:rPr>
              <w:t xml:space="preserve">                                                    </w:t>
            </w:r>
          </w:p>
          <w:p w:rsidR="00656F07" w:rsidRPr="00656F07" w:rsidRDefault="00764960" w:rsidP="00656F07">
            <w:pPr>
              <w:spacing w:after="0" w:line="240" w:lineRule="auto"/>
              <w:jc w:val="both"/>
              <w:textAlignment w:val="baseline"/>
              <w:rPr>
                <w:rFonts w:ascii="Times New Roman" w:hAnsi="Times New Roman"/>
                <w:spacing w:val="2"/>
                <w:sz w:val="24"/>
                <w:szCs w:val="24"/>
              </w:rPr>
            </w:pPr>
            <w:r>
              <w:rPr>
                <w:rFonts w:ascii="Times New Roman" w:hAnsi="Times New Roman"/>
                <w:noProof/>
                <w:spacing w:val="2"/>
                <w:sz w:val="24"/>
                <w:szCs w:val="24"/>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106680</wp:posOffset>
                      </wp:positionV>
                      <wp:extent cx="2676525" cy="0"/>
                      <wp:effectExtent l="6350" t="11430" r="1270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5pt;margin-top:8.4pt;width:21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OKHQIAADwEAAAOAAAAZHJzL2Uyb0RvYy54bWysU82O2yAQvlfqOyDuWdup402sOKuVnfSy&#10;bSPt9gEIYBsVAwISJ6r67h3Ij3a3l6qqD3hgZr755m/5cBwkOnDrhFYVzu5SjLiimgnVVfj7y2Yy&#10;x8h5ohiRWvEKn7jDD6uPH5ajKflU91oybhGAKFeOpsK996ZMEkd7PhB3pw1XoGy1HYiHq+0SZskI&#10;6INMpmlaJKO2zFhNuXPw2pyVeBXx25ZT/61tHfdIVhi4+XjaeO7CmayWpOwsMb2gFxrkH1gMRCgI&#10;eoNqiCdob8UfUIOgVjvd+juqh0S3raA85gDZZOm7bJ57YnjMBYrjzK1M7v/B0q+HrUWCVbjASJEB&#10;WvS49zpGRlmsz2hcCWa12tqQIT2qZ/Ok6Q+HlK57ojoerV9OBpyzUNHkjUu4OANRduMXzcCGQIBY&#10;rGNrhwAJZUDH2JPTrSf86BGFx2lxX8ymM4zoVZeQ8uporPOfuR5QECrsvCWi632tlYLOa5vFMOTw&#10;5HygRcqrQ4iq9EZIGQdAKjRWeBHiBI3TUrCgjBfb7Wpp0YGEEYpfzPGdmdV7xSJYzwlbX2RPhDzL&#10;EFyqgAeJAZ2LdJ6Rn4t0sZ6v5/kknxbrSZ42zeRxU+eTYpPdz5pPTV032a9ALcvLXjDGVWB3ndcs&#10;/7t5uGzOedJuE3srQ/IWPdYLyF7/kXTsbGhmWDBX7jQ7be214zCi0fiyTmEHXt9Bfr30q98AAAD/&#10;/wMAUEsDBBQABgAIAAAAIQD3PyeY3QAAAAkBAAAPAAAAZHJzL2Rvd25yZXYueG1sTI/BTsMwEETv&#10;SPyDtUhcUGu7ohWkcaoKiQNH2kpc3XhJUuJ1FDtN6NeziAM97sxodl6+mXwrztjHJpABPVcgkMrg&#10;GqoMHPavsycQMVlytg2EBr4xwqa4vclt5sJI73jepUpwCcXMGqhT6jIpY1mjt3EeOiT2PkPvbeKz&#10;r6Tr7cjlvpULpVbS24b4Q207fKmx/NoN3gDGYanV9tlXh7fL+PCxuJzGbm/M/d20XYNIOKX/MPzO&#10;5+lQ8KZjGMhF0RqYac0siY0VI3DgUasliOOfIItcXhMUPwAAAP//AwBQSwECLQAUAAYACAAAACEA&#10;toM4kv4AAADhAQAAEwAAAAAAAAAAAAAAAAAAAAAAW0NvbnRlbnRfVHlwZXNdLnhtbFBLAQItABQA&#10;BgAIAAAAIQA4/SH/1gAAAJQBAAALAAAAAAAAAAAAAAAAAC8BAABfcmVscy8ucmVsc1BLAQItABQA&#10;BgAIAAAAIQC1P2OKHQIAADwEAAAOAAAAAAAAAAAAAAAAAC4CAABkcnMvZTJvRG9jLnhtbFBLAQIt&#10;ABQABgAIAAAAIQD3PyeY3QAAAAkBAAAPAAAAAAAAAAAAAAAAAHcEAABkcnMvZG93bnJldi54bWxQ&#10;SwUGAAAAAAQABADzAAAAgQUAAAAA&#10;"/>
                  </w:pict>
                </mc:Fallback>
              </mc:AlternateContent>
            </w:r>
          </w:p>
          <w:p w:rsidR="00656F07" w:rsidRPr="00656F07" w:rsidRDefault="00764960" w:rsidP="00656F07">
            <w:pPr>
              <w:spacing w:after="0" w:line="240" w:lineRule="auto"/>
              <w:jc w:val="both"/>
              <w:textAlignment w:val="baseline"/>
              <w:rPr>
                <w:rFonts w:ascii="Times New Roman" w:hAnsi="Times New Roman"/>
                <w:spacing w:val="2"/>
                <w:sz w:val="24"/>
                <w:szCs w:val="24"/>
                <w:u w:val="single"/>
              </w:rPr>
            </w:pPr>
            <w:r>
              <w:rPr>
                <w:rFonts w:ascii="Times New Roman" w:hAnsi="Times New Roman"/>
                <w:noProof/>
                <w:spacing w:val="2"/>
                <w:sz w:val="24"/>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73660</wp:posOffset>
                      </wp:positionV>
                      <wp:extent cx="2676525" cy="0"/>
                      <wp:effectExtent l="6350" t="6985" r="12700" b="120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5pt;margin-top:5.8pt;width:21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7HwIAADwEAAAOAAAAZHJzL2Uyb0RvYy54bWysU02P2yAQvVfqf0DcE9upk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K/EUI0V6&#10;GNHT3uuYGWVZ6M9gXAFuldraUCE9qlfzrOlXh5SuOqJaHr3fTgaCY0RyFxIOzkCW3fBJM/AhkCA2&#10;69jYPkBCG9AxzuR0mwk/ekThcjJ7mE0nQI5ebQkproHGOv+R6x6FTYmdt0S0na+0UjB5bbOYhhye&#10;nYdCIPAaELIqvRFSRgFIhYYSL0KeYHFaChaM8WDbXSUtOpAgofiFrgDYnZvVe8UiWMcJW1/2ngh5&#10;3oO/VAEPCgM6l91ZI98W6WI9X8/zUT6ZrUd5Wtejp02Vj2ab7GFaf6irqs6+B2pZXnSCMa4Cu6te&#10;s/zv9HB5OWel3RR7a0Nyjx5LBLLXfyQdJxuGeZbFTrPT1oZuhCGDRKPz5TmFN/DrOXr9fPSrHwAA&#10;AP//AwBQSwMEFAAGAAgAAAAhAP+gTGDdAAAACQEAAA8AAABkcnMvZG93bnJldi54bWxMj8FOwzAQ&#10;RO9I/IO1SFxQa7uiFaRxqgqJA0faSlzdeElS4nUUO03o17OIAz3uzGj2Tb6ZfCvO2McmkAE9VyCQ&#10;yuAaqgwc9q+zJxAxWXK2DYQGvjHCpri9yW3mwkjveN6lSnAJxcwaqFPqMiljWaO3cR46JPY+Q+9t&#10;4rOvpOvtyOW+lQulVtLbhvhDbTt8qbH82g3eAMZhqdX22VeHt8v48LG4nMZub8z93bRdg0g4pf8w&#10;/OIzOhTMdAwDuShaAzOteUtiQ69AcOBRqyWI458gi1xeLyh+AAAA//8DAFBLAQItABQABgAIAAAA&#10;IQC2gziS/gAAAOEBAAATAAAAAAAAAAAAAAAAAAAAAABbQ29udGVudF9UeXBlc10ueG1sUEsBAi0A&#10;FAAGAAgAAAAhADj9If/WAAAAlAEAAAsAAAAAAAAAAAAAAAAALwEAAF9yZWxzLy5yZWxzUEsBAi0A&#10;FAAGAAgAAAAhANplALsfAgAAPAQAAA4AAAAAAAAAAAAAAAAALgIAAGRycy9lMm9Eb2MueG1sUEsB&#10;Ai0AFAAGAAgAAAAhAP+gTGDdAAAACQEAAA8AAAAAAAAAAAAAAAAAeQQAAGRycy9kb3ducmV2Lnht&#10;bFBLBQYAAAAABAAEAPMAAACDBQAAAAA=&#10;"/>
                  </w:pict>
                </mc:Fallback>
              </mc:AlternateContent>
            </w:r>
            <w:r w:rsidR="00656F07" w:rsidRPr="00656F07">
              <w:rPr>
                <w:rFonts w:ascii="Times New Roman" w:hAnsi="Times New Roman"/>
                <w:spacing w:val="2"/>
                <w:sz w:val="24"/>
                <w:szCs w:val="24"/>
              </w:rPr>
              <w:t xml:space="preserve">                                 </w:t>
            </w:r>
          </w:p>
        </w:tc>
        <w:tc>
          <w:tcPr>
            <w:tcW w:w="4644" w:type="dxa"/>
          </w:tcPr>
          <w:p w:rsidR="00656F07" w:rsidRPr="00656F07" w:rsidRDefault="00764960" w:rsidP="00656F07">
            <w:pPr>
              <w:spacing w:after="0" w:line="240" w:lineRule="auto"/>
              <w:jc w:val="both"/>
              <w:textAlignment w:val="baseline"/>
              <w:rPr>
                <w:rFonts w:ascii="Times New Roman" w:hAnsi="Times New Roman"/>
                <w:spacing w:val="2"/>
                <w:sz w:val="24"/>
                <w:szCs w:val="24"/>
              </w:rPr>
            </w:pPr>
            <w:r>
              <w:rPr>
                <w:rFonts w:ascii="Times New Roman" w:hAnsi="Times New Roman"/>
                <w:noProof/>
                <w:spacing w:val="2"/>
                <w:sz w:val="24"/>
                <w:szCs w:val="24"/>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158750</wp:posOffset>
                      </wp:positionV>
                      <wp:extent cx="2676525" cy="0"/>
                      <wp:effectExtent l="6350" t="6350" r="12700"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5pt;margin-top:12.5pt;width:21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eXHQ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W4wEiR&#10;AVb0uPc6VkZZHuYzGldCWK22NnRIj+rZPGn6wyGl656ojsfol5OB5CxkJG9SwsUZqLIbv2gGMQQK&#10;xGEdWzsESBgDOsadnG474UePKHzMZ/ezaT7FiF59CSmvicY6/5nrAQWjws5bIrre11op2Ly2WSxD&#10;Dk/OB1qkvCaEqkpvhJRRAFKhscKLUCd4nJaCBWe82G5XS4sOJEgo/mKP78Ks3isWwXpO2PpieyLk&#10;2YbiUgU8aAzoXKyzRn4u0sV6vp4XkyKfrSdF2jSTx01dTGab7H7afGrqusl+BWpZUfaCMa4Cu6te&#10;s+Lv9HB5OWel3RR7G0PyFj3OC8he/yPpuNmwzLMsdpqdtva6cZBoDL48p/AGXt/Bfv3oV78BAAD/&#10;/wMAUEsDBBQABgAIAAAAIQByYxgi3QAAAAkBAAAPAAAAZHJzL2Rvd25yZXYueG1sTI9BT8MwDIXv&#10;SPyHyEhc0JakoghK02lC4sCRbRLXrDFtoXGqJl3Lfj1GHOBk2e/p+XvlZvG9OOEYu0AG9FqBQKqD&#10;66gxcNg/r+5BxGTJ2T4QGvjCCJvq8qK0hQszveJplxrBIRQLa6BNaSikjHWL3sZ1GJBYew+jt4nX&#10;sZFutDOH+15mSt1JbzviD60d8KnF+nM3eQMYp1yr7YNvDi/n+eYtO3/Mw96Y66tl+wgi4ZL+zPCD&#10;z+hQMdMxTOSi6A2stOYuyUCW82TDrVY5iOPvQVal/N+g+gYAAP//AwBQSwECLQAUAAYACAAAACEA&#10;toM4kv4AAADhAQAAEwAAAAAAAAAAAAAAAAAAAAAAW0NvbnRlbnRfVHlwZXNdLnhtbFBLAQItABQA&#10;BgAIAAAAIQA4/SH/1gAAAJQBAAALAAAAAAAAAAAAAAAAAC8BAABfcmVscy8ucmVsc1BLAQItABQA&#10;BgAIAAAAIQCnXweXHQIAADwEAAAOAAAAAAAAAAAAAAAAAC4CAABkcnMvZTJvRG9jLnhtbFBLAQIt&#10;ABQABgAIAAAAIQByYxgi3QAAAAkBAAAPAAAAAAAAAAAAAAAAAHcEAABkcnMvZG93bnJldi54bWxQ&#10;SwUGAAAAAAQABADzAAAAgQUAAAAA&#10;"/>
                  </w:pict>
                </mc:Fallback>
              </mc:AlternateContent>
            </w:r>
            <w:r w:rsidR="00656F07" w:rsidRPr="00656F07">
              <w:rPr>
                <w:rFonts w:ascii="Times New Roman" w:hAnsi="Times New Roman"/>
                <w:spacing w:val="2"/>
                <w:sz w:val="24"/>
                <w:szCs w:val="24"/>
              </w:rPr>
              <w:t xml:space="preserve">                                                    </w:t>
            </w:r>
          </w:p>
          <w:p w:rsidR="00656F07" w:rsidRPr="00656F07" w:rsidRDefault="00764960" w:rsidP="00656F07">
            <w:pPr>
              <w:spacing w:after="0" w:line="240" w:lineRule="auto"/>
              <w:jc w:val="both"/>
              <w:textAlignment w:val="baseline"/>
              <w:rPr>
                <w:rFonts w:ascii="Times New Roman" w:hAnsi="Times New Roman"/>
                <w:spacing w:val="2"/>
                <w:sz w:val="24"/>
                <w:szCs w:val="24"/>
              </w:rPr>
            </w:pPr>
            <w:r>
              <w:rPr>
                <w:rFonts w:ascii="Times New Roman" w:hAnsi="Times New Roman"/>
                <w:noProof/>
                <w:spacing w:val="2"/>
                <w:sz w:val="24"/>
                <w:szCs w:val="24"/>
              </w:rPr>
              <mc:AlternateContent>
                <mc:Choice Requires="wps">
                  <w:drawing>
                    <wp:anchor distT="0" distB="0" distL="114300" distR="114300" simplePos="0" relativeHeight="251665408" behindDoc="0" locked="0" layoutInCell="1" allowOverlap="1">
                      <wp:simplePos x="0" y="0"/>
                      <wp:positionH relativeFrom="column">
                        <wp:posOffset>-69850</wp:posOffset>
                      </wp:positionH>
                      <wp:positionV relativeFrom="paragraph">
                        <wp:posOffset>106680</wp:posOffset>
                      </wp:positionV>
                      <wp:extent cx="2676525" cy="0"/>
                      <wp:effectExtent l="6350" t="11430" r="12700" b="762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5pt;margin-top:8.4pt;width:21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OvHQIAADwEAAAOAAAAZHJzL2Uyb0RvYy54bWysU01v2zAMvQ/YfxB0T2ynTpoYcYrCTnbp&#10;1gDtfoAiybYwWRQkJU4w7L9PUj7QdpdhWA4KZZKPj+TT8uHYS3TgxgpQJc7GKUZcUWBCtSX+/roZ&#10;zTGyjihGJChe4hO3+GH1+dNy0AWfQAeScYM8iLLFoEvcOaeLJLG04z2xY9BceWcDpifOX02bMEMG&#10;j97LZJKms2QAw7QByq31X+uzE68iftNw6p6bxnKHZIk9NxdPE89dOJPVkhStIboT9EKD/AOLngjl&#10;i96gauII2hvxB1QvqAELjRtT6BNoGkF57MF3k6UfunnpiOaxFz8cq29jsv8Pln47bA0SrMR3GCnS&#10;+xU97h3EyijLw3wGbQsfVqmtCR3So3rRT0B/WKSg6ohqeYx+PWmfnIWM5F1KuFjtq+yGr8B8DPEF&#10;4rCOjekDpB8DOsadnG474UeHqP84md3PppMpRvTqS0hxTdTGui8cehSMEltniGg7V4FSfvNgsliG&#10;HJ6sC7RIcU0IVRVshJRRAFKhocSLUCd4LEjBgjNeTLurpEEHEiQUf7HHD2EG9opFsI4Ttr7Yjgh5&#10;tn1xqQKeb8zTuVhnjfxcpIv1fD3PR/lkth7laV2PHjdVPpptsvtpfVdXVZ39CtSyvOgEY1wFdle9&#10;Zvnf6eHycs5Kuyn2NobkPXqclyd7/Y+k42bDMs+y2AE7bc11416iMfjynMIbeHv39ttHv/oNAAD/&#10;/wMAUEsDBBQABgAIAAAAIQD3PyeY3QAAAAkBAAAPAAAAZHJzL2Rvd25yZXYueG1sTI/BTsMwEETv&#10;SPyDtUhcUGu7ohWkcaoKiQNH2kpc3XhJUuJ1FDtN6NeziAM97sxodl6+mXwrztjHJpABPVcgkMrg&#10;GqoMHPavsycQMVlytg2EBr4xwqa4vclt5sJI73jepUpwCcXMGqhT6jIpY1mjt3EeOiT2PkPvbeKz&#10;r6Tr7cjlvpULpVbS24b4Q207fKmx/NoN3gDGYanV9tlXh7fL+PCxuJzGbm/M/d20XYNIOKX/MPzO&#10;5+lQ8KZjGMhF0RqYac0siY0VI3DgUasliOOfIItcXhMUPwAAAP//AwBQSwECLQAUAAYACAAAACEA&#10;toM4kv4AAADhAQAAEwAAAAAAAAAAAAAAAAAAAAAAW0NvbnRlbnRfVHlwZXNdLnhtbFBLAQItABQA&#10;BgAIAAAAIQA4/SH/1gAAAJQBAAALAAAAAAAAAAAAAAAAAC8BAABfcmVscy8ucmVsc1BLAQItABQA&#10;BgAIAAAAIQCiSkOvHQIAADwEAAAOAAAAAAAAAAAAAAAAAC4CAABkcnMvZTJvRG9jLnhtbFBLAQIt&#10;ABQABgAIAAAAIQD3PyeY3QAAAAkBAAAPAAAAAAAAAAAAAAAAAHcEAABkcnMvZG93bnJldi54bWxQ&#10;SwUGAAAAAAQABADzAAAAgQUAAAAA&#10;"/>
                  </w:pict>
                </mc:Fallback>
              </mc:AlternateContent>
            </w:r>
          </w:p>
          <w:p w:rsidR="00656F07" w:rsidRPr="00656F07" w:rsidRDefault="00764960" w:rsidP="00656F07">
            <w:pPr>
              <w:spacing w:after="0" w:line="240" w:lineRule="auto"/>
              <w:jc w:val="both"/>
              <w:textAlignment w:val="baseline"/>
              <w:rPr>
                <w:rFonts w:ascii="Times New Roman" w:hAnsi="Times New Roman"/>
                <w:spacing w:val="2"/>
                <w:sz w:val="24"/>
                <w:szCs w:val="24"/>
              </w:rPr>
            </w:pPr>
            <w:r>
              <w:rPr>
                <w:rFonts w:ascii="Times New Roman" w:hAnsi="Times New Roman"/>
                <w:noProof/>
                <w:spacing w:val="2"/>
                <w:sz w:val="24"/>
                <w:szCs w:val="24"/>
              </w:rPr>
              <mc:AlternateContent>
                <mc:Choice Requires="wps">
                  <w:drawing>
                    <wp:anchor distT="0" distB="0" distL="114300" distR="114300" simplePos="0" relativeHeight="251664384" behindDoc="0" locked="0" layoutInCell="1" allowOverlap="1">
                      <wp:simplePos x="0" y="0"/>
                      <wp:positionH relativeFrom="column">
                        <wp:posOffset>-69850</wp:posOffset>
                      </wp:positionH>
                      <wp:positionV relativeFrom="paragraph">
                        <wp:posOffset>73660</wp:posOffset>
                      </wp:positionV>
                      <wp:extent cx="2676525" cy="0"/>
                      <wp:effectExtent l="6350" t="6985" r="12700" b="1206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5pt;margin-top:5.8pt;width:21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fmHA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vDSJEO&#10;VvR48DpWRtldmE9vXA5hpdrZ0CE9qRfzpOkPh5QuW6IaHqNfzwaSs5CRvEsJF2egyr7/qhnEECgQ&#10;h3WqbRcgYQzoFHdyvu2Enzyi8HEyv5/PJjOM6OBLSD4kGuv8F647FIwCO2+JaFpfaqVg89pmsQw5&#10;PjkfaJF8SAhVld4KKaMApEJ9gZehTvA4LQULznixzb6UFh1JkFD8xR4/hFl9UCyCtZywzdX2RMiL&#10;DcWlCnjQGNC5WheN/Fymy81is5iOppP5ZjRNq2r0uC2no/k2u59Vd1VZVtmvQC2b5q1gjKvAbtBr&#10;Nv07PVxfzkVpN8XexpC8R4/zArLDfyQdNxuWeZHFXrPzzg4bB4nG4OtzCm/g7R3st49+/RsAAP//&#10;AwBQSwMEFAAGAAgAAAAhAP+gTGDdAAAACQEAAA8AAABkcnMvZG93bnJldi54bWxMj8FOwzAQRO9I&#10;/IO1SFxQa7uiFaRxqgqJA0faSlzdeElS4nUUO03o17OIAz3uzGj2Tb6ZfCvO2McmkAE9VyCQyuAa&#10;qgwc9q+zJxAxWXK2DYQGvjHCpri9yW3mwkjveN6lSnAJxcwaqFPqMiljWaO3cR46JPY+Q+9t4rOv&#10;pOvtyOW+lQulVtLbhvhDbTt8qbH82g3eAMZhqdX22VeHt8v48LG4nMZub8z93bRdg0g4pf8w/OIz&#10;OhTMdAwDuShaAzOteUtiQ69AcOBRqyWI458gi1xeLyh+AAAA//8DAFBLAQItABQABgAIAAAAIQC2&#10;gziS/gAAAOEBAAATAAAAAAAAAAAAAAAAAAAAAABbQ29udGVudF9UeXBlc10ueG1sUEsBAi0AFAAG&#10;AAgAAAAhADj9If/WAAAAlAEAAAsAAAAAAAAAAAAAAAAALwEAAF9yZWxzLy5yZWxzUEsBAi0AFAAG&#10;AAgAAAAhAGK7F+YcAgAAPAQAAA4AAAAAAAAAAAAAAAAALgIAAGRycy9lMm9Eb2MueG1sUEsBAi0A&#10;FAAGAAgAAAAhAP+gTGDdAAAACQEAAA8AAAAAAAAAAAAAAAAAdgQAAGRycy9kb3ducmV2LnhtbFBL&#10;BQYAAAAABAAEAPMAAACABQAAAAA=&#10;"/>
                  </w:pict>
                </mc:Fallback>
              </mc:AlternateContent>
            </w:r>
            <w:r w:rsidR="00656F07" w:rsidRPr="00656F07">
              <w:rPr>
                <w:rFonts w:ascii="Times New Roman" w:hAnsi="Times New Roman"/>
                <w:spacing w:val="2"/>
                <w:sz w:val="24"/>
                <w:szCs w:val="24"/>
              </w:rPr>
              <w:t xml:space="preserve">                                 </w:t>
            </w:r>
          </w:p>
        </w:tc>
      </w:tr>
    </w:tbl>
    <w:p w:rsidR="00656F07" w:rsidRPr="00656F07" w:rsidRDefault="00656F07" w:rsidP="00656F07">
      <w:pPr>
        <w:shd w:val="clear" w:color="auto" w:fill="FFFFFF"/>
        <w:spacing w:after="0" w:line="240" w:lineRule="auto"/>
        <w:jc w:val="both"/>
        <w:textAlignment w:val="baseline"/>
        <w:rPr>
          <w:rFonts w:ascii="Times New Roman" w:hAnsi="Times New Roman"/>
          <w:sz w:val="24"/>
          <w:szCs w:val="24"/>
        </w:rPr>
      </w:pPr>
    </w:p>
    <w:p w:rsidR="00656F07" w:rsidRPr="00656F07" w:rsidRDefault="00656F07" w:rsidP="00656F07">
      <w:pPr>
        <w:widowControl w:val="0"/>
        <w:spacing w:after="0" w:line="240" w:lineRule="auto"/>
        <w:ind w:right="-8"/>
        <w:jc w:val="both"/>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3E7FDC" w:rsidRDefault="003E7FDC" w:rsidP="00656F07">
      <w:pPr>
        <w:widowControl w:val="0"/>
        <w:spacing w:after="0" w:line="240" w:lineRule="auto"/>
        <w:ind w:left="5103" w:right="-8"/>
        <w:jc w:val="center"/>
        <w:rPr>
          <w:rFonts w:ascii="Times New Roman" w:hAnsi="Times New Roman"/>
          <w:snapToGrid w:val="0"/>
          <w:color w:val="000000"/>
          <w:sz w:val="28"/>
          <w:szCs w:val="28"/>
        </w:rPr>
      </w:pPr>
    </w:p>
    <w:p w:rsidR="00656F07" w:rsidRPr="00656F07" w:rsidRDefault="00656F07" w:rsidP="00656F07">
      <w:pPr>
        <w:widowControl w:val="0"/>
        <w:spacing w:after="0" w:line="240" w:lineRule="auto"/>
        <w:ind w:left="5103" w:right="-8"/>
        <w:jc w:val="center"/>
        <w:rPr>
          <w:rFonts w:ascii="Times New Roman" w:hAnsi="Times New Roman"/>
          <w:snapToGrid w:val="0"/>
          <w:color w:val="000000"/>
          <w:sz w:val="28"/>
          <w:szCs w:val="28"/>
        </w:rPr>
      </w:pPr>
      <w:r w:rsidRPr="00656F07">
        <w:rPr>
          <w:rFonts w:ascii="Times New Roman" w:hAnsi="Times New Roman"/>
          <w:snapToGrid w:val="0"/>
          <w:color w:val="000000"/>
          <w:sz w:val="28"/>
          <w:szCs w:val="28"/>
        </w:rPr>
        <w:lastRenderedPageBreak/>
        <w:t>УТВЕРЖДЕНА</w:t>
      </w:r>
    </w:p>
    <w:p w:rsidR="00656F07" w:rsidRPr="00656F07" w:rsidRDefault="00656F07" w:rsidP="00656F07">
      <w:pPr>
        <w:widowControl w:val="0"/>
        <w:spacing w:after="0" w:line="240" w:lineRule="auto"/>
        <w:ind w:left="5103" w:right="-8"/>
        <w:jc w:val="center"/>
        <w:rPr>
          <w:rFonts w:ascii="Times New Roman" w:hAnsi="Times New Roman"/>
          <w:snapToGrid w:val="0"/>
          <w:color w:val="000000"/>
          <w:sz w:val="28"/>
          <w:szCs w:val="28"/>
        </w:rPr>
      </w:pPr>
      <w:r w:rsidRPr="00656F07">
        <w:rPr>
          <w:rFonts w:ascii="Times New Roman" w:hAnsi="Times New Roman"/>
          <w:snapToGrid w:val="0"/>
          <w:color w:val="000000"/>
          <w:sz w:val="28"/>
          <w:szCs w:val="28"/>
        </w:rPr>
        <w:t>постановлением администрации Чемальского района</w:t>
      </w:r>
    </w:p>
    <w:p w:rsidR="00656F07" w:rsidRPr="00656F07" w:rsidRDefault="003E7FDC" w:rsidP="00656F07">
      <w:pPr>
        <w:widowControl w:val="0"/>
        <w:spacing w:after="0" w:line="240" w:lineRule="auto"/>
        <w:ind w:left="5103" w:right="-6"/>
        <w:jc w:val="center"/>
        <w:rPr>
          <w:rFonts w:ascii="Times New Roman" w:hAnsi="Times New Roman"/>
          <w:snapToGrid w:val="0"/>
          <w:color w:val="000000"/>
          <w:sz w:val="28"/>
          <w:szCs w:val="28"/>
        </w:rPr>
      </w:pPr>
      <w:r>
        <w:rPr>
          <w:rFonts w:ascii="Times New Roman" w:hAnsi="Times New Roman"/>
          <w:snapToGrid w:val="0"/>
          <w:color w:val="000000"/>
          <w:sz w:val="28"/>
          <w:szCs w:val="28"/>
        </w:rPr>
        <w:t>от «08» октября 2019 г. № 144</w:t>
      </w:r>
    </w:p>
    <w:p w:rsidR="00656F07" w:rsidRPr="00656F07" w:rsidRDefault="00656F07" w:rsidP="00656F07">
      <w:pPr>
        <w:widowControl w:val="0"/>
        <w:spacing w:after="0" w:line="240" w:lineRule="auto"/>
        <w:ind w:right="1000" w:firstLine="540"/>
        <w:jc w:val="both"/>
        <w:rPr>
          <w:rFonts w:ascii="Times New Roman" w:hAnsi="Times New Roman"/>
          <w:snapToGrid w:val="0"/>
          <w:color w:val="000000"/>
          <w:sz w:val="28"/>
          <w:szCs w:val="28"/>
        </w:rPr>
      </w:pPr>
    </w:p>
    <w:p w:rsidR="00656F07" w:rsidRPr="00656F07" w:rsidRDefault="00656F07" w:rsidP="00656F07">
      <w:pPr>
        <w:widowControl w:val="0"/>
        <w:spacing w:after="0" w:line="240" w:lineRule="auto"/>
        <w:ind w:right="1000" w:firstLine="540"/>
        <w:jc w:val="both"/>
        <w:rPr>
          <w:rFonts w:ascii="Times New Roman" w:hAnsi="Times New Roman"/>
          <w:snapToGrid w:val="0"/>
          <w:color w:val="000000"/>
          <w:sz w:val="28"/>
          <w:szCs w:val="28"/>
        </w:rPr>
      </w:pPr>
    </w:p>
    <w:p w:rsidR="00656F07" w:rsidRPr="00656F07" w:rsidRDefault="00656F07" w:rsidP="00656F07">
      <w:pPr>
        <w:widowControl w:val="0"/>
        <w:tabs>
          <w:tab w:val="left" w:pos="9348"/>
        </w:tabs>
        <w:spacing w:after="0" w:line="240" w:lineRule="auto"/>
        <w:ind w:right="-8"/>
        <w:jc w:val="center"/>
        <w:rPr>
          <w:rFonts w:ascii="Times New Roman" w:hAnsi="Times New Roman"/>
          <w:b/>
          <w:caps/>
          <w:snapToGrid w:val="0"/>
          <w:color w:val="000000"/>
          <w:sz w:val="28"/>
          <w:szCs w:val="28"/>
        </w:rPr>
      </w:pPr>
      <w:r w:rsidRPr="00656F07">
        <w:rPr>
          <w:rFonts w:ascii="Times New Roman" w:hAnsi="Times New Roman"/>
          <w:b/>
          <w:caps/>
          <w:snapToGrid w:val="0"/>
          <w:color w:val="000000"/>
          <w:sz w:val="28"/>
          <w:szCs w:val="28"/>
        </w:rPr>
        <w:t xml:space="preserve">Временная методика </w:t>
      </w:r>
    </w:p>
    <w:p w:rsidR="00656F07" w:rsidRPr="00656F07" w:rsidRDefault="00656F07" w:rsidP="00656F07">
      <w:pPr>
        <w:widowControl w:val="0"/>
        <w:tabs>
          <w:tab w:val="left" w:pos="9348"/>
        </w:tabs>
        <w:spacing w:after="0" w:line="240" w:lineRule="auto"/>
        <w:ind w:right="-8"/>
        <w:jc w:val="center"/>
        <w:rPr>
          <w:rFonts w:ascii="Times New Roman" w:hAnsi="Times New Roman"/>
          <w:snapToGrid w:val="0"/>
          <w:color w:val="000000"/>
          <w:sz w:val="28"/>
          <w:szCs w:val="28"/>
        </w:rPr>
      </w:pPr>
      <w:r w:rsidRPr="00656F07">
        <w:rPr>
          <w:rFonts w:ascii="Times New Roman" w:hAnsi="Times New Roman"/>
          <w:b/>
          <w:snapToGrid w:val="0"/>
          <w:color w:val="000000"/>
          <w:sz w:val="28"/>
          <w:szCs w:val="28"/>
        </w:rPr>
        <w:t>определения  размера  платы за  размещение нестационарных торговых объектов на территории муниципального образования «Чемальский район»</w:t>
      </w:r>
    </w:p>
    <w:p w:rsidR="00656F07" w:rsidRPr="00656F07" w:rsidRDefault="00656F07" w:rsidP="00656F07">
      <w:pPr>
        <w:widowControl w:val="0"/>
        <w:shd w:val="clear" w:color="auto" w:fill="FFFFFF"/>
        <w:tabs>
          <w:tab w:val="left" w:pos="9348"/>
        </w:tabs>
        <w:spacing w:after="0" w:line="240" w:lineRule="auto"/>
        <w:ind w:right="-8" w:firstLine="567"/>
        <w:jc w:val="both"/>
        <w:textAlignment w:val="baseline"/>
        <w:rPr>
          <w:rFonts w:ascii="Times New Roman" w:hAnsi="Times New Roman"/>
          <w:snapToGrid w:val="0"/>
          <w:color w:val="000000"/>
          <w:spacing w:val="2"/>
          <w:sz w:val="28"/>
          <w:szCs w:val="21"/>
        </w:rPr>
      </w:pPr>
    </w:p>
    <w:p w:rsidR="00656F07" w:rsidRPr="00656F07" w:rsidRDefault="00656F07" w:rsidP="00656F07">
      <w:pPr>
        <w:widowControl w:val="0"/>
        <w:shd w:val="clear" w:color="auto" w:fill="FFFFFF"/>
        <w:tabs>
          <w:tab w:val="left" w:pos="0"/>
        </w:tabs>
        <w:spacing w:after="0" w:line="240" w:lineRule="auto"/>
        <w:ind w:right="-8" w:firstLine="709"/>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 xml:space="preserve">Настоящая Временная методика определения размера платы за размещение нестационарных торговых объектов на территории муниципального образования «Чемальский район» (далее – Методика) устанавливает расчет платы за размещение нестационарных торговых объектов на территории сельских поселений муниципального образования «Чемальский район» индивидуальным предпринимателям и юридическим лицам. </w:t>
      </w:r>
      <w:r w:rsidRPr="00656F07">
        <w:rPr>
          <w:rFonts w:ascii="Times New Roman" w:hAnsi="Times New Roman"/>
          <w:bCs/>
          <w:color w:val="000000"/>
          <w:sz w:val="28"/>
          <w:szCs w:val="28"/>
        </w:rPr>
        <w:t xml:space="preserve">  </w:t>
      </w:r>
    </w:p>
    <w:p w:rsidR="00656F07" w:rsidRPr="00656F07" w:rsidRDefault="00656F07" w:rsidP="00656F07">
      <w:pPr>
        <w:widowControl w:val="0"/>
        <w:shd w:val="clear" w:color="auto" w:fill="FFFFFF"/>
        <w:tabs>
          <w:tab w:val="left" w:pos="0"/>
        </w:tabs>
        <w:spacing w:after="0" w:line="240" w:lineRule="auto"/>
        <w:ind w:right="-8" w:firstLine="709"/>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Размер платы за размещение нестационарных торговых объектов на территории сельских поселений муниципального образования «Чемальский район» определяется в зависимости от площади места размещения нестационарного торгового объекта, среднего удельного показателя кадастровой стоимости земель кадастровых кварталов населенных пунктов Республики Алтай, утверждаемого нормативным правовым актом исполнительного органа государственной власти Республики Алтай в сфере земельных и имущественных отношений (далее – удельный показатель), ставки земельного налога, устанавливаемой нормативными правовыми актами представительных органов сельских поселений муниципального образования «Чемальский район», коэффициента для расчета платы по типу нестационарного торгового объекта, который определяется в зависимости от вида, срока и места размещения нестационарного торгового объекта (далее – коэффициент по виду использования), в соответствии с приложениями №1 – №6 к настоящей Временной методике и определяется по формуле:</w:t>
      </w:r>
    </w:p>
    <w:p w:rsidR="00656F07" w:rsidRPr="00656F07" w:rsidRDefault="00656F07" w:rsidP="00656F07">
      <w:pPr>
        <w:widowControl w:val="0"/>
        <w:shd w:val="clear" w:color="auto" w:fill="FFFFFF"/>
        <w:tabs>
          <w:tab w:val="left" w:pos="0"/>
        </w:tabs>
        <w:spacing w:after="0" w:line="240" w:lineRule="auto"/>
        <w:ind w:right="-6" w:firstLine="851"/>
        <w:jc w:val="both"/>
        <w:textAlignment w:val="baseline"/>
        <w:rPr>
          <w:rFonts w:ascii="Times New Roman" w:hAnsi="Times New Roman"/>
          <w:snapToGrid w:val="0"/>
          <w:color w:val="000000"/>
          <w:spacing w:val="2"/>
          <w:sz w:val="28"/>
          <w:szCs w:val="21"/>
        </w:rPr>
      </w:pPr>
    </w:p>
    <w:p w:rsidR="00656F07" w:rsidRPr="00656F07" w:rsidRDefault="00656F07" w:rsidP="00656F07">
      <w:pPr>
        <w:widowControl w:val="0"/>
        <w:shd w:val="clear" w:color="auto" w:fill="FFFFFF"/>
        <w:tabs>
          <w:tab w:val="left" w:pos="0"/>
        </w:tabs>
        <w:spacing w:after="0" w:line="240" w:lineRule="auto"/>
        <w:ind w:right="-6" w:firstLine="851"/>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lang w:val="en-US"/>
        </w:rPr>
        <w:t>P</w:t>
      </w:r>
      <w:r w:rsidRPr="00656F07">
        <w:rPr>
          <w:rFonts w:ascii="Times New Roman" w:hAnsi="Times New Roman"/>
          <w:snapToGrid w:val="0"/>
          <w:color w:val="000000"/>
          <w:spacing w:val="2"/>
          <w:sz w:val="28"/>
          <w:szCs w:val="21"/>
        </w:rPr>
        <w:t xml:space="preserve"> = </w:t>
      </w:r>
      <w:r w:rsidRPr="00656F07">
        <w:rPr>
          <w:rFonts w:ascii="Times New Roman" w:hAnsi="Times New Roman"/>
          <w:snapToGrid w:val="0"/>
          <w:color w:val="000000"/>
          <w:spacing w:val="2"/>
          <w:sz w:val="28"/>
          <w:szCs w:val="21"/>
          <w:lang w:val="en-US"/>
        </w:rPr>
        <w:t>S</w:t>
      </w:r>
      <w:r w:rsidRPr="00656F07">
        <w:rPr>
          <w:rFonts w:ascii="Times New Roman" w:hAnsi="Times New Roman"/>
          <w:snapToGrid w:val="0"/>
          <w:color w:val="000000"/>
          <w:spacing w:val="2"/>
          <w:sz w:val="28"/>
          <w:szCs w:val="21"/>
        </w:rPr>
        <w:t xml:space="preserve"> </w:t>
      </w:r>
      <w:r w:rsidRPr="00656F07">
        <w:rPr>
          <w:rFonts w:ascii="Times New Roman" w:hAnsi="Times New Roman"/>
          <w:snapToGrid w:val="0"/>
          <w:color w:val="000000"/>
          <w:spacing w:val="2"/>
          <w:sz w:val="28"/>
          <w:szCs w:val="21"/>
          <w:lang w:val="en-US"/>
        </w:rPr>
        <w:t>x</w:t>
      </w:r>
      <w:r w:rsidRPr="00656F07">
        <w:rPr>
          <w:rFonts w:ascii="Times New Roman" w:hAnsi="Times New Roman"/>
          <w:snapToGrid w:val="0"/>
          <w:color w:val="000000"/>
          <w:spacing w:val="2"/>
          <w:sz w:val="28"/>
          <w:szCs w:val="21"/>
        </w:rPr>
        <w:t xml:space="preserve"> СУКС </w:t>
      </w:r>
      <w:r w:rsidRPr="00656F07">
        <w:rPr>
          <w:rFonts w:ascii="Times New Roman" w:hAnsi="Times New Roman"/>
          <w:snapToGrid w:val="0"/>
          <w:color w:val="000000"/>
          <w:spacing w:val="2"/>
          <w:sz w:val="28"/>
          <w:szCs w:val="21"/>
          <w:lang w:val="en-US"/>
        </w:rPr>
        <w:t>x</w:t>
      </w:r>
      <w:r w:rsidRPr="00656F07">
        <w:rPr>
          <w:rFonts w:ascii="Times New Roman" w:hAnsi="Times New Roman"/>
          <w:snapToGrid w:val="0"/>
          <w:color w:val="000000"/>
          <w:spacing w:val="2"/>
          <w:sz w:val="28"/>
          <w:szCs w:val="21"/>
        </w:rPr>
        <w:t xml:space="preserve"> Ст х К, где:</w:t>
      </w:r>
    </w:p>
    <w:p w:rsidR="00656F07" w:rsidRPr="00656F07" w:rsidRDefault="00656F07" w:rsidP="00656F07">
      <w:pPr>
        <w:widowControl w:val="0"/>
        <w:shd w:val="clear" w:color="auto" w:fill="FFFFFF"/>
        <w:tabs>
          <w:tab w:val="left" w:pos="0"/>
        </w:tabs>
        <w:spacing w:after="0" w:line="240" w:lineRule="auto"/>
        <w:ind w:right="-6" w:firstLine="851"/>
        <w:jc w:val="both"/>
        <w:textAlignment w:val="baseline"/>
        <w:rPr>
          <w:rFonts w:ascii="Times New Roman" w:hAnsi="Times New Roman"/>
          <w:snapToGrid w:val="0"/>
          <w:color w:val="000000"/>
          <w:spacing w:val="2"/>
          <w:sz w:val="28"/>
          <w:szCs w:val="21"/>
        </w:rPr>
      </w:pPr>
    </w:p>
    <w:p w:rsidR="00656F07" w:rsidRPr="00656F07" w:rsidRDefault="00656F07" w:rsidP="00656F07">
      <w:pPr>
        <w:widowControl w:val="0"/>
        <w:shd w:val="clear" w:color="auto" w:fill="FFFFFF"/>
        <w:tabs>
          <w:tab w:val="left" w:pos="0"/>
        </w:tabs>
        <w:spacing w:after="0" w:line="240" w:lineRule="auto"/>
        <w:ind w:right="-6" w:firstLine="851"/>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Р – размер платы (руб.);</w:t>
      </w:r>
    </w:p>
    <w:p w:rsidR="00656F07" w:rsidRPr="00656F07" w:rsidRDefault="00656F07" w:rsidP="00656F07">
      <w:pPr>
        <w:widowControl w:val="0"/>
        <w:shd w:val="clear" w:color="auto" w:fill="FFFFFF"/>
        <w:tabs>
          <w:tab w:val="left" w:pos="0"/>
        </w:tabs>
        <w:spacing w:after="0" w:line="240" w:lineRule="auto"/>
        <w:ind w:right="-8" w:firstLine="851"/>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S – площадь места размещения объекта (кв. м);</w:t>
      </w:r>
    </w:p>
    <w:p w:rsidR="00656F07" w:rsidRPr="00656F07" w:rsidRDefault="00656F07" w:rsidP="00656F07">
      <w:pPr>
        <w:widowControl w:val="0"/>
        <w:shd w:val="clear" w:color="auto" w:fill="FFFFFF"/>
        <w:tabs>
          <w:tab w:val="left" w:pos="0"/>
        </w:tabs>
        <w:spacing w:after="0" w:line="240" w:lineRule="auto"/>
        <w:ind w:right="-6" w:firstLine="851"/>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 xml:space="preserve">СУКС – удельный показатель; </w:t>
      </w:r>
    </w:p>
    <w:p w:rsidR="00656F07" w:rsidRPr="00656F07" w:rsidRDefault="00656F07" w:rsidP="00656F07">
      <w:pPr>
        <w:widowControl w:val="0"/>
        <w:shd w:val="clear" w:color="auto" w:fill="FFFFFF"/>
        <w:tabs>
          <w:tab w:val="left" w:pos="0"/>
        </w:tabs>
        <w:spacing w:after="0" w:line="240" w:lineRule="auto"/>
        <w:ind w:right="-6" w:firstLine="851"/>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Ст – ставка земельного налога;</w:t>
      </w:r>
    </w:p>
    <w:p w:rsidR="00656F07" w:rsidRPr="00656F07" w:rsidRDefault="00656F07" w:rsidP="00656F07">
      <w:pPr>
        <w:widowControl w:val="0"/>
        <w:shd w:val="clear" w:color="auto" w:fill="FFFFFF"/>
        <w:tabs>
          <w:tab w:val="left" w:pos="0"/>
        </w:tabs>
        <w:spacing w:after="0" w:line="240" w:lineRule="auto"/>
        <w:ind w:right="-8" w:firstLine="851"/>
        <w:jc w:val="both"/>
        <w:textAlignment w:val="baseline"/>
        <w:rPr>
          <w:rFonts w:ascii="Times New Roman" w:hAnsi="Times New Roman"/>
          <w:snapToGrid w:val="0"/>
          <w:color w:val="000000"/>
          <w:spacing w:val="2"/>
          <w:sz w:val="28"/>
          <w:szCs w:val="21"/>
        </w:rPr>
      </w:pPr>
      <w:r w:rsidRPr="00656F07">
        <w:rPr>
          <w:rFonts w:ascii="Times New Roman" w:hAnsi="Times New Roman"/>
          <w:snapToGrid w:val="0"/>
          <w:color w:val="000000"/>
          <w:spacing w:val="2"/>
          <w:sz w:val="28"/>
          <w:szCs w:val="21"/>
        </w:rPr>
        <w:t>К – коэффициент по виду использования.</w:t>
      </w:r>
    </w:p>
    <w:p w:rsidR="00656F07" w:rsidRPr="00656F07" w:rsidRDefault="00656F07" w:rsidP="00656F07">
      <w:pPr>
        <w:widowControl w:val="0"/>
        <w:shd w:val="clear" w:color="auto" w:fill="FFFFFF"/>
        <w:tabs>
          <w:tab w:val="left" w:pos="0"/>
        </w:tabs>
        <w:spacing w:after="0" w:line="240" w:lineRule="auto"/>
        <w:ind w:right="-8" w:firstLine="851"/>
        <w:jc w:val="both"/>
        <w:textAlignment w:val="baseline"/>
        <w:rPr>
          <w:rFonts w:ascii="Times New Roman" w:hAnsi="Times New Roman"/>
          <w:snapToGrid w:val="0"/>
          <w:color w:val="000000"/>
          <w:sz w:val="24"/>
          <w:szCs w:val="24"/>
        </w:rPr>
      </w:pPr>
    </w:p>
    <w:p w:rsidR="00656F07" w:rsidRPr="00656F07" w:rsidRDefault="00656F07" w:rsidP="00656F07">
      <w:pPr>
        <w:widowControl w:val="0"/>
        <w:shd w:val="clear" w:color="auto" w:fill="FFFFFF"/>
        <w:tabs>
          <w:tab w:val="left" w:pos="0"/>
        </w:tabs>
        <w:spacing w:after="0" w:line="240" w:lineRule="auto"/>
        <w:ind w:right="-8" w:firstLine="709"/>
        <w:jc w:val="both"/>
        <w:textAlignment w:val="baseline"/>
        <w:rPr>
          <w:rFonts w:ascii="Times New Roman" w:hAnsi="Times New Roman"/>
          <w:snapToGrid w:val="0"/>
          <w:color w:val="000000"/>
          <w:sz w:val="28"/>
          <w:szCs w:val="28"/>
        </w:rPr>
        <w:sectPr w:rsidR="00656F07" w:rsidRPr="00656F07" w:rsidSect="00656F07">
          <w:pgSz w:w="11900" w:h="16820"/>
          <w:pgMar w:top="1134" w:right="851" w:bottom="1134" w:left="1701" w:header="720" w:footer="720" w:gutter="0"/>
          <w:cols w:space="60"/>
          <w:noEndnote/>
          <w:titlePg/>
          <w:docGrid w:linePitch="299"/>
        </w:sectPr>
      </w:pPr>
      <w:r w:rsidRPr="00656F07">
        <w:rPr>
          <w:rFonts w:ascii="Times New Roman" w:hAnsi="Times New Roman"/>
          <w:snapToGrid w:val="0"/>
          <w:color w:val="000000"/>
          <w:sz w:val="28"/>
          <w:szCs w:val="28"/>
        </w:rPr>
        <w:t xml:space="preserve">Плата по договору, действующему в течение неполного календарного года, рассчитывается с учетом коэффициента, определяемого как отношение </w:t>
      </w:r>
      <w:r w:rsidRPr="00656F07">
        <w:rPr>
          <w:rFonts w:ascii="Times New Roman" w:hAnsi="Times New Roman"/>
          <w:snapToGrid w:val="0"/>
          <w:color w:val="000000"/>
          <w:sz w:val="28"/>
          <w:szCs w:val="28"/>
        </w:rPr>
        <w:lastRenderedPageBreak/>
        <w:t>числа полных месяцев (дней), в течение которых действовал договор, к числу месяцев (дней) в году. При этом месяц заключения договора (прекращения действия договора) принимается при расчете за полный месяц, если договор действовал в течение данного календарного месяца не менее 15 дней.</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caps/>
          <w:snapToGrid w:val="0"/>
          <w:color w:val="000000"/>
          <w:sz w:val="28"/>
          <w:szCs w:val="28"/>
        </w:rPr>
        <w:lastRenderedPageBreak/>
        <w:t>Приложение</w:t>
      </w:r>
      <w:r w:rsidRPr="00656F07">
        <w:rPr>
          <w:rFonts w:ascii="Times New Roman" w:hAnsi="Times New Roman"/>
          <w:snapToGrid w:val="0"/>
          <w:color w:val="000000"/>
          <w:sz w:val="28"/>
          <w:szCs w:val="28"/>
        </w:rPr>
        <w:t xml:space="preserve"> № 1 </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 Временной методике определения  размера  платы за место  размещения нестационарных торговых объектов на территории муниципального образования «Чемальский район», утвержденной постановлением администрации Чемальского района</w:t>
      </w:r>
    </w:p>
    <w:p w:rsidR="00656F07" w:rsidRPr="00656F07" w:rsidRDefault="003E7FDC" w:rsidP="00656F07">
      <w:pPr>
        <w:widowControl w:val="0"/>
        <w:spacing w:after="0" w:line="240" w:lineRule="auto"/>
        <w:ind w:left="5103" w:right="-6"/>
        <w:jc w:val="center"/>
        <w:rPr>
          <w:rFonts w:ascii="Times New Roman" w:hAnsi="Times New Roman"/>
          <w:snapToGrid w:val="0"/>
          <w:color w:val="000000"/>
          <w:sz w:val="28"/>
          <w:szCs w:val="28"/>
        </w:rPr>
      </w:pPr>
      <w:r>
        <w:rPr>
          <w:rFonts w:ascii="Times New Roman" w:hAnsi="Times New Roman"/>
          <w:snapToGrid w:val="0"/>
          <w:color w:val="000000"/>
          <w:sz w:val="28"/>
          <w:szCs w:val="28"/>
        </w:rPr>
        <w:t>от «08» октября 2019 г. № 144</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для расчета платы по типу </w:t>
      </w:r>
      <w:r w:rsidRPr="00656F07">
        <w:rPr>
          <w:rFonts w:ascii="Times New Roman" w:hAnsi="Times New Roman"/>
          <w:snapToGrid w:val="0"/>
          <w:color w:val="000000"/>
          <w:spacing w:val="2"/>
          <w:sz w:val="28"/>
          <w:szCs w:val="21"/>
        </w:rPr>
        <w:t xml:space="preserve">нестационарного торгового </w:t>
      </w:r>
      <w:r w:rsidRPr="00656F07">
        <w:rPr>
          <w:rFonts w:ascii="Times New Roman" w:hAnsi="Times New Roman"/>
          <w:snapToGrid w:val="0"/>
          <w:color w:val="000000"/>
          <w:sz w:val="28"/>
          <w:szCs w:val="28"/>
        </w:rPr>
        <w:t>объекта сроком размещения от 1 года</w:t>
      </w: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1"/>
        <w:gridCol w:w="3188"/>
      </w:tblGrid>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п/п</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pacing w:val="2"/>
                <w:sz w:val="28"/>
                <w:szCs w:val="21"/>
              </w:rPr>
              <w:t>Вид нестационарного торгового объекта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по виду использования </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Павильон</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11</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2.</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Торговая палатка </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30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3.</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Объект мобильной торговли</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7</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Мобильный пункт быстрого питания</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30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Торговый автомат (вендинговый автомат) </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25</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6.</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Киоск</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11</w:t>
            </w:r>
          </w:p>
        </w:tc>
      </w:tr>
    </w:tbl>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sectPr w:rsidR="00656F07" w:rsidRPr="00656F07" w:rsidSect="000C773A">
          <w:pgSz w:w="11900" w:h="16820"/>
          <w:pgMar w:top="1134" w:right="851" w:bottom="1134" w:left="1701" w:header="720" w:footer="720" w:gutter="0"/>
          <w:pgNumType w:start="5"/>
          <w:cols w:space="60"/>
          <w:noEndnote/>
          <w:titlePg/>
          <w:docGrid w:linePitch="299"/>
        </w:sect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caps/>
          <w:snapToGrid w:val="0"/>
          <w:color w:val="000000"/>
          <w:sz w:val="28"/>
          <w:szCs w:val="28"/>
        </w:rPr>
        <w:lastRenderedPageBreak/>
        <w:t>Приложение</w:t>
      </w:r>
      <w:r w:rsidRPr="00656F07">
        <w:rPr>
          <w:rFonts w:ascii="Times New Roman" w:hAnsi="Times New Roman"/>
          <w:snapToGrid w:val="0"/>
          <w:color w:val="000000"/>
          <w:sz w:val="28"/>
          <w:szCs w:val="28"/>
        </w:rPr>
        <w:t xml:space="preserve"> №2 </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 Временной методике определения  размера  платы за место  размещения нестационарных торговых объектов на территории муниципального образования «Чемальский район», утвержденной постановлением администрации Чемальского района</w:t>
      </w:r>
    </w:p>
    <w:p w:rsidR="00656F07" w:rsidRPr="00656F07" w:rsidRDefault="003E7FDC"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Pr>
          <w:rFonts w:ascii="Times New Roman" w:hAnsi="Times New Roman"/>
          <w:snapToGrid w:val="0"/>
          <w:color w:val="000000"/>
          <w:sz w:val="28"/>
          <w:szCs w:val="28"/>
        </w:rPr>
        <w:t>от «08» октября 2019 г. № 144</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для расчета платы по типу </w:t>
      </w:r>
      <w:r w:rsidRPr="00656F07">
        <w:rPr>
          <w:rFonts w:ascii="Times New Roman" w:hAnsi="Times New Roman"/>
          <w:snapToGrid w:val="0"/>
          <w:color w:val="000000"/>
          <w:spacing w:val="2"/>
          <w:sz w:val="28"/>
          <w:szCs w:val="21"/>
        </w:rPr>
        <w:t xml:space="preserve">нестационарного торгового </w:t>
      </w:r>
      <w:r w:rsidRPr="00656F07">
        <w:rPr>
          <w:rFonts w:ascii="Times New Roman" w:hAnsi="Times New Roman"/>
          <w:snapToGrid w:val="0"/>
          <w:color w:val="000000"/>
          <w:sz w:val="28"/>
          <w:szCs w:val="28"/>
        </w:rPr>
        <w:t>объекта сроком размещения от 1 года, площадью свыше 500 кв. м</w:t>
      </w: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1"/>
        <w:gridCol w:w="3188"/>
      </w:tblGrid>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п/п</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pacing w:val="2"/>
                <w:sz w:val="28"/>
                <w:szCs w:val="21"/>
              </w:rPr>
              <w:t>Вид нестационарного торгового объекта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по виду использования </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Павильон</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6,5</w:t>
            </w:r>
          </w:p>
        </w:tc>
      </w:tr>
    </w:tbl>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sectPr w:rsidR="00656F07" w:rsidRPr="00656F07" w:rsidSect="000C773A">
          <w:pgSz w:w="11900" w:h="16820"/>
          <w:pgMar w:top="1134" w:right="851" w:bottom="1134" w:left="1701" w:header="720" w:footer="720" w:gutter="0"/>
          <w:pgNumType w:start="5"/>
          <w:cols w:space="60"/>
          <w:noEndnote/>
          <w:titlePg/>
          <w:docGrid w:linePitch="299"/>
        </w:sect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caps/>
          <w:snapToGrid w:val="0"/>
          <w:color w:val="000000"/>
          <w:sz w:val="28"/>
          <w:szCs w:val="28"/>
        </w:rPr>
        <w:lastRenderedPageBreak/>
        <w:t>Приложение</w:t>
      </w:r>
      <w:r w:rsidRPr="00656F07">
        <w:rPr>
          <w:rFonts w:ascii="Times New Roman" w:hAnsi="Times New Roman"/>
          <w:snapToGrid w:val="0"/>
          <w:color w:val="000000"/>
          <w:sz w:val="28"/>
          <w:szCs w:val="28"/>
        </w:rPr>
        <w:t xml:space="preserve"> №3 </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 Временной методике определения  размера  платы за место  размещения нестационарных торговых объектов на территории муниципального образования «Чемальский район», утвержденной постановлением администрации Чемальского района</w:t>
      </w:r>
    </w:p>
    <w:p w:rsidR="00656F07" w:rsidRPr="00656F07" w:rsidRDefault="003E7FDC"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Pr>
          <w:rFonts w:ascii="Times New Roman" w:hAnsi="Times New Roman"/>
          <w:snapToGrid w:val="0"/>
          <w:color w:val="000000"/>
          <w:sz w:val="28"/>
          <w:szCs w:val="28"/>
        </w:rPr>
        <w:t>от «08» октября 2019 г. № 144</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Коэффициент для расчета платы по типу нестационарного торгового объекта сроком размещения менее 1 месяца, общей площадью до 10 кв. м</w:t>
      </w: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1"/>
        <w:gridCol w:w="3188"/>
      </w:tblGrid>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п/п</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pacing w:val="2"/>
                <w:sz w:val="28"/>
                <w:szCs w:val="21"/>
              </w:rPr>
              <w:t>Вид нестационарного торгового объекта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по виду использования </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Автоцистерна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2.</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Торговая палатка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3.</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Объект мобильной торговли</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Мобильный пункт быстрого питания</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Торговый автомат (вендинговый автомат)</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r w:rsidR="00656F07" w:rsidRPr="00656F07" w:rsidTr="00885A9D">
        <w:trPr>
          <w:trHeight w:val="204"/>
        </w:trPr>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6.</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Выносное холодильное оборудование </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r w:rsidR="00656F07" w:rsidRPr="00656F07" w:rsidTr="00885A9D">
        <w:trPr>
          <w:trHeight w:val="204"/>
        </w:trPr>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7.</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Бахчевой развал</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4000</w:t>
            </w:r>
          </w:p>
        </w:tc>
      </w:tr>
    </w:tbl>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sectPr w:rsidR="00656F07" w:rsidRPr="00656F07" w:rsidSect="00FE1308">
          <w:pgSz w:w="11900" w:h="16820"/>
          <w:pgMar w:top="1134" w:right="851" w:bottom="1134" w:left="1701" w:header="720" w:footer="720" w:gutter="0"/>
          <w:cols w:space="60"/>
          <w:noEndnote/>
          <w:titlePg/>
          <w:docGrid w:linePitch="299"/>
        </w:sect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caps/>
          <w:snapToGrid w:val="0"/>
          <w:color w:val="000000"/>
          <w:sz w:val="28"/>
          <w:szCs w:val="28"/>
        </w:rPr>
        <w:lastRenderedPageBreak/>
        <w:t>Приложение</w:t>
      </w:r>
      <w:r w:rsidRPr="00656F07">
        <w:rPr>
          <w:rFonts w:ascii="Times New Roman" w:hAnsi="Times New Roman"/>
          <w:snapToGrid w:val="0"/>
          <w:color w:val="000000"/>
          <w:sz w:val="28"/>
          <w:szCs w:val="28"/>
        </w:rPr>
        <w:t xml:space="preserve"> №4 </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 Временной методике определения  размера  платы за место  размещения нестационарных торговых объектов на территории муниципального образования «Чемальский район», утвержденной постановлением администрации Чемальского района</w:t>
      </w:r>
    </w:p>
    <w:p w:rsidR="00656F07" w:rsidRPr="00656F07" w:rsidRDefault="003E7FDC"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Pr>
          <w:rFonts w:ascii="Times New Roman" w:hAnsi="Times New Roman"/>
          <w:snapToGrid w:val="0"/>
          <w:color w:val="000000"/>
          <w:sz w:val="28"/>
          <w:szCs w:val="28"/>
        </w:rPr>
        <w:t>от «08» октября 2019 г. № 144</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Коэффициент для расчета платы по типу нестационарного торгового объекта сроком размещения менее 1 месяца, общей площадью от 10 кв. м</w:t>
      </w: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1"/>
        <w:gridCol w:w="3188"/>
      </w:tblGrid>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п/п</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pacing w:val="2"/>
                <w:sz w:val="28"/>
                <w:szCs w:val="21"/>
              </w:rPr>
              <w:t>Вид нестационарного торгового объекта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по виду использования </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Автоцистерна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2.</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Торговая палатка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3.</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Объект мобильной торговли</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Мобильный пункт быстрого питания</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Елочный базар</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100</w:t>
            </w:r>
          </w:p>
        </w:tc>
      </w:tr>
    </w:tbl>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sectPr w:rsidR="00656F07" w:rsidRPr="00656F07" w:rsidSect="00FE1308">
          <w:pgSz w:w="11900" w:h="16820"/>
          <w:pgMar w:top="1134" w:right="851" w:bottom="1134" w:left="1701" w:header="720" w:footer="720" w:gutter="0"/>
          <w:cols w:space="60"/>
          <w:noEndnote/>
          <w:titlePg/>
          <w:docGrid w:linePitch="299"/>
        </w:sect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caps/>
          <w:snapToGrid w:val="0"/>
          <w:color w:val="000000"/>
          <w:sz w:val="28"/>
          <w:szCs w:val="28"/>
        </w:rPr>
        <w:lastRenderedPageBreak/>
        <w:t>Приложение</w:t>
      </w:r>
      <w:r w:rsidRPr="00656F07">
        <w:rPr>
          <w:rFonts w:ascii="Times New Roman" w:hAnsi="Times New Roman"/>
          <w:snapToGrid w:val="0"/>
          <w:color w:val="000000"/>
          <w:sz w:val="28"/>
          <w:szCs w:val="28"/>
        </w:rPr>
        <w:t xml:space="preserve"> №5 </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 Временной методике определения  размера  платы за место  размещения нестационарных торговых объектов на территории муниципального образования «Чемальский район», утвержденной постановлением администрации Чемальского района</w:t>
      </w:r>
    </w:p>
    <w:p w:rsidR="00656F07" w:rsidRPr="00656F07" w:rsidRDefault="003E7FDC"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r>
        <w:rPr>
          <w:rFonts w:ascii="Times New Roman" w:hAnsi="Times New Roman"/>
          <w:snapToGrid w:val="0"/>
          <w:color w:val="000000"/>
          <w:sz w:val="28"/>
          <w:szCs w:val="28"/>
        </w:rPr>
        <w:t>от «08» октября 2019 г. № 144</w:t>
      </w: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left="5103" w:right="-8"/>
        <w:jc w:val="center"/>
        <w:textAlignment w:val="baseline"/>
        <w:rPr>
          <w:rFonts w:ascii="Times New Roman" w:hAnsi="Times New Roman"/>
          <w:snapToGrid w:val="0"/>
          <w:color w:val="000000"/>
          <w:sz w:val="28"/>
          <w:szCs w:val="28"/>
        </w:rPr>
      </w:pP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Коэффициент для расчета платы по типу нестационарного торгового объекта сроком размещения от 1 до 11 месяцев, общей площадью до 10 кв. м.</w:t>
      </w:r>
    </w:p>
    <w:p w:rsidR="00656F07" w:rsidRPr="00656F07" w:rsidRDefault="00656F07" w:rsidP="00656F07">
      <w:pPr>
        <w:widowControl w:val="0"/>
        <w:shd w:val="clear" w:color="auto" w:fill="FFFFFF"/>
        <w:spacing w:after="0" w:line="240" w:lineRule="auto"/>
        <w:ind w:right="-8"/>
        <w:jc w:val="center"/>
        <w:textAlignment w:val="baseline"/>
        <w:rPr>
          <w:rFonts w:ascii="Times New Roman" w:hAnsi="Times New Roman"/>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1"/>
        <w:gridCol w:w="3188"/>
      </w:tblGrid>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п/п</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pacing w:val="2"/>
                <w:sz w:val="28"/>
                <w:szCs w:val="21"/>
              </w:rPr>
              <w:t>Вид нестационарного торгового объекта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 xml:space="preserve">Коэффициент по виду использования </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1.</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Автоцистерна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2.</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Торговая палатка</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3.</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Объект мобильной торговли</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4.</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Мобильный пункт быстрого питания</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500</w:t>
            </w:r>
          </w:p>
        </w:tc>
      </w:tr>
      <w:tr w:rsidR="00656F07" w:rsidRPr="00656F07" w:rsidTr="00885A9D">
        <w:tc>
          <w:tcPr>
            <w:tcW w:w="675"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w:t>
            </w:r>
          </w:p>
        </w:tc>
        <w:tc>
          <w:tcPr>
            <w:tcW w:w="5701"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Елочный базар</w:t>
            </w:r>
          </w:p>
        </w:tc>
        <w:tc>
          <w:tcPr>
            <w:tcW w:w="3188" w:type="dxa"/>
            <w:shd w:val="clear" w:color="auto" w:fill="auto"/>
          </w:tcPr>
          <w:p w:rsidR="00656F07" w:rsidRPr="00656F07" w:rsidRDefault="00656F07" w:rsidP="00656F07">
            <w:pPr>
              <w:widowControl w:val="0"/>
              <w:spacing w:after="0" w:line="240" w:lineRule="auto"/>
              <w:ind w:right="-8"/>
              <w:jc w:val="center"/>
              <w:textAlignment w:val="baseline"/>
              <w:rPr>
                <w:rFonts w:ascii="Times New Roman" w:hAnsi="Times New Roman"/>
                <w:snapToGrid w:val="0"/>
                <w:color w:val="000000"/>
                <w:sz w:val="28"/>
                <w:szCs w:val="28"/>
              </w:rPr>
            </w:pPr>
            <w:r w:rsidRPr="00656F07">
              <w:rPr>
                <w:rFonts w:ascii="Times New Roman" w:hAnsi="Times New Roman"/>
                <w:snapToGrid w:val="0"/>
                <w:color w:val="000000"/>
                <w:sz w:val="28"/>
                <w:szCs w:val="28"/>
              </w:rPr>
              <w:t>500</w:t>
            </w:r>
          </w:p>
        </w:tc>
      </w:tr>
    </w:tbl>
    <w:p w:rsidR="00656F07" w:rsidRPr="00656F07" w:rsidRDefault="00656F07" w:rsidP="003E7FDC">
      <w:pPr>
        <w:widowControl w:val="0"/>
        <w:shd w:val="clear" w:color="auto" w:fill="FFFFFF"/>
        <w:spacing w:after="0" w:line="240" w:lineRule="auto"/>
        <w:ind w:right="-8"/>
        <w:textAlignment w:val="baseline"/>
        <w:rPr>
          <w:rFonts w:ascii="Times New Roman" w:hAnsi="Times New Roman"/>
          <w:snapToGrid w:val="0"/>
          <w:color w:val="000000"/>
          <w:sz w:val="28"/>
          <w:szCs w:val="28"/>
        </w:rPr>
        <w:sectPr w:rsidR="00656F07" w:rsidRPr="00656F07" w:rsidSect="00FE1308">
          <w:pgSz w:w="11900" w:h="16820"/>
          <w:pgMar w:top="1134" w:right="851" w:bottom="1134" w:left="1701" w:header="720" w:footer="720" w:gutter="0"/>
          <w:cols w:space="60"/>
          <w:noEndnote/>
          <w:titlePg/>
          <w:docGrid w:linePitch="299"/>
        </w:sectPr>
      </w:pPr>
    </w:p>
    <w:p w:rsidR="00656F07" w:rsidRPr="00656F07" w:rsidRDefault="00656F07" w:rsidP="00754C51">
      <w:pPr>
        <w:pStyle w:val="a3"/>
      </w:pPr>
    </w:p>
    <w:sectPr w:rsidR="00656F07" w:rsidRPr="00656F07" w:rsidSect="00B43568">
      <w:pgSz w:w="11906" w:h="16838"/>
      <w:pgMar w:top="709" w:right="99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53250"/>
    <w:multiLevelType w:val="hybridMultilevel"/>
    <w:tmpl w:val="C8584D4A"/>
    <w:lvl w:ilvl="0" w:tplc="4C94171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DC7D86"/>
    <w:multiLevelType w:val="hybridMultilevel"/>
    <w:tmpl w:val="9B28DF26"/>
    <w:lvl w:ilvl="0" w:tplc="4C9417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A6B0C"/>
    <w:multiLevelType w:val="hybridMultilevel"/>
    <w:tmpl w:val="AA6C5E5E"/>
    <w:lvl w:ilvl="0" w:tplc="13226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874CA0"/>
    <w:multiLevelType w:val="multilevel"/>
    <w:tmpl w:val="CF661D00"/>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34915990"/>
    <w:multiLevelType w:val="hybridMultilevel"/>
    <w:tmpl w:val="2918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4E397A"/>
    <w:multiLevelType w:val="hybridMultilevel"/>
    <w:tmpl w:val="90D250B4"/>
    <w:lvl w:ilvl="0" w:tplc="4C9417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C4C5E"/>
    <w:multiLevelType w:val="hybridMultilevel"/>
    <w:tmpl w:val="DAB050C6"/>
    <w:lvl w:ilvl="0" w:tplc="BFF8119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F9"/>
    <w:rsid w:val="0000086B"/>
    <w:rsid w:val="000017EF"/>
    <w:rsid w:val="00003EF1"/>
    <w:rsid w:val="00014364"/>
    <w:rsid w:val="00015774"/>
    <w:rsid w:val="00020FB2"/>
    <w:rsid w:val="000210E5"/>
    <w:rsid w:val="00025A2D"/>
    <w:rsid w:val="00033781"/>
    <w:rsid w:val="000378A6"/>
    <w:rsid w:val="00037B07"/>
    <w:rsid w:val="00040400"/>
    <w:rsid w:val="0004095B"/>
    <w:rsid w:val="00042D91"/>
    <w:rsid w:val="000434E1"/>
    <w:rsid w:val="00044C5C"/>
    <w:rsid w:val="00044DB1"/>
    <w:rsid w:val="00045C01"/>
    <w:rsid w:val="0005776E"/>
    <w:rsid w:val="00057D04"/>
    <w:rsid w:val="00057FAA"/>
    <w:rsid w:val="00064B42"/>
    <w:rsid w:val="00066FB3"/>
    <w:rsid w:val="0007323A"/>
    <w:rsid w:val="00073923"/>
    <w:rsid w:val="0007404F"/>
    <w:rsid w:val="00075833"/>
    <w:rsid w:val="00077C43"/>
    <w:rsid w:val="00077FA9"/>
    <w:rsid w:val="00084ECE"/>
    <w:rsid w:val="00091E6D"/>
    <w:rsid w:val="00095AEB"/>
    <w:rsid w:val="000A339C"/>
    <w:rsid w:val="000A5CAE"/>
    <w:rsid w:val="000A7A2B"/>
    <w:rsid w:val="000B465E"/>
    <w:rsid w:val="000B55B6"/>
    <w:rsid w:val="000B7897"/>
    <w:rsid w:val="000C267B"/>
    <w:rsid w:val="000C4169"/>
    <w:rsid w:val="000C5D9D"/>
    <w:rsid w:val="000C7D80"/>
    <w:rsid w:val="000D00DF"/>
    <w:rsid w:val="000D0191"/>
    <w:rsid w:val="000D098F"/>
    <w:rsid w:val="000D1E1F"/>
    <w:rsid w:val="000E24B7"/>
    <w:rsid w:val="000E36C2"/>
    <w:rsid w:val="000E3785"/>
    <w:rsid w:val="000E7CA7"/>
    <w:rsid w:val="000F2219"/>
    <w:rsid w:val="000F3D5E"/>
    <w:rsid w:val="001000FE"/>
    <w:rsid w:val="00105DAA"/>
    <w:rsid w:val="0011353A"/>
    <w:rsid w:val="00116E6B"/>
    <w:rsid w:val="00121B66"/>
    <w:rsid w:val="001223DD"/>
    <w:rsid w:val="0013046B"/>
    <w:rsid w:val="00133B4C"/>
    <w:rsid w:val="00141B00"/>
    <w:rsid w:val="00142841"/>
    <w:rsid w:val="001442C7"/>
    <w:rsid w:val="001525A7"/>
    <w:rsid w:val="00153063"/>
    <w:rsid w:val="001555F5"/>
    <w:rsid w:val="0016047D"/>
    <w:rsid w:val="00172012"/>
    <w:rsid w:val="00180F33"/>
    <w:rsid w:val="0018382B"/>
    <w:rsid w:val="0018422F"/>
    <w:rsid w:val="0018741D"/>
    <w:rsid w:val="001877DA"/>
    <w:rsid w:val="00191F72"/>
    <w:rsid w:val="00195A4A"/>
    <w:rsid w:val="001A0BB7"/>
    <w:rsid w:val="001A50D7"/>
    <w:rsid w:val="001B0009"/>
    <w:rsid w:val="001B3640"/>
    <w:rsid w:val="001B456B"/>
    <w:rsid w:val="001B52BF"/>
    <w:rsid w:val="001C44F0"/>
    <w:rsid w:val="001C4999"/>
    <w:rsid w:val="001C49F8"/>
    <w:rsid w:val="001C5905"/>
    <w:rsid w:val="001D1E65"/>
    <w:rsid w:val="001D340D"/>
    <w:rsid w:val="001D44D2"/>
    <w:rsid w:val="001E4B38"/>
    <w:rsid w:val="001E5613"/>
    <w:rsid w:val="001F3CFF"/>
    <w:rsid w:val="001F6F8C"/>
    <w:rsid w:val="00200D8F"/>
    <w:rsid w:val="00203061"/>
    <w:rsid w:val="00204764"/>
    <w:rsid w:val="00206E2A"/>
    <w:rsid w:val="002216B9"/>
    <w:rsid w:val="002217D3"/>
    <w:rsid w:val="002245F1"/>
    <w:rsid w:val="00224E1D"/>
    <w:rsid w:val="00226F1E"/>
    <w:rsid w:val="002273A1"/>
    <w:rsid w:val="0023005E"/>
    <w:rsid w:val="002322BA"/>
    <w:rsid w:val="002329B0"/>
    <w:rsid w:val="00245073"/>
    <w:rsid w:val="00250F55"/>
    <w:rsid w:val="002552C4"/>
    <w:rsid w:val="00255C80"/>
    <w:rsid w:val="0025721A"/>
    <w:rsid w:val="00257A8A"/>
    <w:rsid w:val="002646B5"/>
    <w:rsid w:val="0026520B"/>
    <w:rsid w:val="00274D23"/>
    <w:rsid w:val="002802B1"/>
    <w:rsid w:val="00283B42"/>
    <w:rsid w:val="00284A4C"/>
    <w:rsid w:val="0029311D"/>
    <w:rsid w:val="002A0851"/>
    <w:rsid w:val="002A233F"/>
    <w:rsid w:val="002B4EB8"/>
    <w:rsid w:val="002B6568"/>
    <w:rsid w:val="002B7910"/>
    <w:rsid w:val="002B7DF9"/>
    <w:rsid w:val="002C7A29"/>
    <w:rsid w:val="002D2E83"/>
    <w:rsid w:val="002D34D1"/>
    <w:rsid w:val="002D41DC"/>
    <w:rsid w:val="002E4569"/>
    <w:rsid w:val="002E56C3"/>
    <w:rsid w:val="002E6768"/>
    <w:rsid w:val="002E70B2"/>
    <w:rsid w:val="002E7DD5"/>
    <w:rsid w:val="002F375D"/>
    <w:rsid w:val="002F3E44"/>
    <w:rsid w:val="002F47BA"/>
    <w:rsid w:val="002F55B8"/>
    <w:rsid w:val="002F5A08"/>
    <w:rsid w:val="003007E9"/>
    <w:rsid w:val="003048D8"/>
    <w:rsid w:val="0030608C"/>
    <w:rsid w:val="00313234"/>
    <w:rsid w:val="00314208"/>
    <w:rsid w:val="00320DE2"/>
    <w:rsid w:val="003271AC"/>
    <w:rsid w:val="00330DE1"/>
    <w:rsid w:val="00331054"/>
    <w:rsid w:val="003315A7"/>
    <w:rsid w:val="003322A5"/>
    <w:rsid w:val="00341751"/>
    <w:rsid w:val="003418CF"/>
    <w:rsid w:val="00342D8E"/>
    <w:rsid w:val="00347761"/>
    <w:rsid w:val="003505A5"/>
    <w:rsid w:val="00350959"/>
    <w:rsid w:val="003539D0"/>
    <w:rsid w:val="003627B9"/>
    <w:rsid w:val="00371348"/>
    <w:rsid w:val="00371610"/>
    <w:rsid w:val="00384288"/>
    <w:rsid w:val="003850F6"/>
    <w:rsid w:val="00385F41"/>
    <w:rsid w:val="00392546"/>
    <w:rsid w:val="003A3E50"/>
    <w:rsid w:val="003A720E"/>
    <w:rsid w:val="003B0000"/>
    <w:rsid w:val="003B123A"/>
    <w:rsid w:val="003B22E9"/>
    <w:rsid w:val="003B44C1"/>
    <w:rsid w:val="003B710D"/>
    <w:rsid w:val="003C1CBD"/>
    <w:rsid w:val="003D4BF1"/>
    <w:rsid w:val="003D56BF"/>
    <w:rsid w:val="003E11F3"/>
    <w:rsid w:val="003E1B7A"/>
    <w:rsid w:val="003E40FA"/>
    <w:rsid w:val="003E460F"/>
    <w:rsid w:val="003E7FDC"/>
    <w:rsid w:val="003F05C3"/>
    <w:rsid w:val="003F37E4"/>
    <w:rsid w:val="00403EE7"/>
    <w:rsid w:val="00404F5B"/>
    <w:rsid w:val="004154F3"/>
    <w:rsid w:val="00415F12"/>
    <w:rsid w:val="004209EF"/>
    <w:rsid w:val="00420A40"/>
    <w:rsid w:val="00423CC6"/>
    <w:rsid w:val="0042488B"/>
    <w:rsid w:val="00430508"/>
    <w:rsid w:val="00431336"/>
    <w:rsid w:val="004407A0"/>
    <w:rsid w:val="00442ABA"/>
    <w:rsid w:val="00444FF3"/>
    <w:rsid w:val="004515DE"/>
    <w:rsid w:val="00453E89"/>
    <w:rsid w:val="004575AF"/>
    <w:rsid w:val="00460EEF"/>
    <w:rsid w:val="00462B40"/>
    <w:rsid w:val="004641F6"/>
    <w:rsid w:val="004717C8"/>
    <w:rsid w:val="00475545"/>
    <w:rsid w:val="004807A8"/>
    <w:rsid w:val="00482A03"/>
    <w:rsid w:val="00482B0D"/>
    <w:rsid w:val="00485B69"/>
    <w:rsid w:val="00487623"/>
    <w:rsid w:val="00487DA9"/>
    <w:rsid w:val="00492412"/>
    <w:rsid w:val="004A0416"/>
    <w:rsid w:val="004A36B0"/>
    <w:rsid w:val="004A7954"/>
    <w:rsid w:val="004B0D36"/>
    <w:rsid w:val="004B284F"/>
    <w:rsid w:val="004B4901"/>
    <w:rsid w:val="004B5CC4"/>
    <w:rsid w:val="004B65C6"/>
    <w:rsid w:val="004D41E2"/>
    <w:rsid w:val="004E654F"/>
    <w:rsid w:val="004E72BD"/>
    <w:rsid w:val="004F14FE"/>
    <w:rsid w:val="004F79A6"/>
    <w:rsid w:val="005124C2"/>
    <w:rsid w:val="0051710E"/>
    <w:rsid w:val="00517406"/>
    <w:rsid w:val="0052531E"/>
    <w:rsid w:val="005256D3"/>
    <w:rsid w:val="005367C9"/>
    <w:rsid w:val="00542327"/>
    <w:rsid w:val="00546F8F"/>
    <w:rsid w:val="00551F42"/>
    <w:rsid w:val="005535FE"/>
    <w:rsid w:val="0055590E"/>
    <w:rsid w:val="00562849"/>
    <w:rsid w:val="00562DD5"/>
    <w:rsid w:val="005639AA"/>
    <w:rsid w:val="00566463"/>
    <w:rsid w:val="00571D37"/>
    <w:rsid w:val="005724B4"/>
    <w:rsid w:val="00573BDF"/>
    <w:rsid w:val="00587A91"/>
    <w:rsid w:val="00593680"/>
    <w:rsid w:val="00594445"/>
    <w:rsid w:val="00595573"/>
    <w:rsid w:val="005A0674"/>
    <w:rsid w:val="005A4E17"/>
    <w:rsid w:val="005A6F8C"/>
    <w:rsid w:val="005B09F6"/>
    <w:rsid w:val="005B46CC"/>
    <w:rsid w:val="005B6522"/>
    <w:rsid w:val="005B6F31"/>
    <w:rsid w:val="005C2BD6"/>
    <w:rsid w:val="005C4E83"/>
    <w:rsid w:val="005D2F83"/>
    <w:rsid w:val="005D51CD"/>
    <w:rsid w:val="005D6878"/>
    <w:rsid w:val="005D7A29"/>
    <w:rsid w:val="005E1F2F"/>
    <w:rsid w:val="005E617D"/>
    <w:rsid w:val="005E768D"/>
    <w:rsid w:val="005F0D61"/>
    <w:rsid w:val="005F44A6"/>
    <w:rsid w:val="005F63A4"/>
    <w:rsid w:val="00600EF0"/>
    <w:rsid w:val="006061D9"/>
    <w:rsid w:val="00612073"/>
    <w:rsid w:val="006172DF"/>
    <w:rsid w:val="00621DA2"/>
    <w:rsid w:val="00625C6E"/>
    <w:rsid w:val="00625D36"/>
    <w:rsid w:val="00635474"/>
    <w:rsid w:val="00637A9A"/>
    <w:rsid w:val="00641297"/>
    <w:rsid w:val="00646AEB"/>
    <w:rsid w:val="00656F07"/>
    <w:rsid w:val="00661CD4"/>
    <w:rsid w:val="00663D83"/>
    <w:rsid w:val="006728F0"/>
    <w:rsid w:val="00685919"/>
    <w:rsid w:val="00687258"/>
    <w:rsid w:val="006A2C37"/>
    <w:rsid w:val="006A494E"/>
    <w:rsid w:val="006B347E"/>
    <w:rsid w:val="006B7544"/>
    <w:rsid w:val="006B7F5D"/>
    <w:rsid w:val="006C6D4C"/>
    <w:rsid w:val="006D10C2"/>
    <w:rsid w:val="006D4AD9"/>
    <w:rsid w:val="006D4F25"/>
    <w:rsid w:val="006E12D5"/>
    <w:rsid w:val="006E2B81"/>
    <w:rsid w:val="006E5D5A"/>
    <w:rsid w:val="006F09F5"/>
    <w:rsid w:val="006F0AFE"/>
    <w:rsid w:val="006F3326"/>
    <w:rsid w:val="00703EE5"/>
    <w:rsid w:val="007049EB"/>
    <w:rsid w:val="00705A67"/>
    <w:rsid w:val="007148D0"/>
    <w:rsid w:val="00721D26"/>
    <w:rsid w:val="00723EE8"/>
    <w:rsid w:val="0072463F"/>
    <w:rsid w:val="007340A6"/>
    <w:rsid w:val="00734497"/>
    <w:rsid w:val="00735ED8"/>
    <w:rsid w:val="00740BD7"/>
    <w:rsid w:val="00745C6D"/>
    <w:rsid w:val="00751E3C"/>
    <w:rsid w:val="00754C51"/>
    <w:rsid w:val="00757D41"/>
    <w:rsid w:val="00757E5C"/>
    <w:rsid w:val="00764960"/>
    <w:rsid w:val="00765541"/>
    <w:rsid w:val="007744D3"/>
    <w:rsid w:val="007746E0"/>
    <w:rsid w:val="00777A9C"/>
    <w:rsid w:val="00780B28"/>
    <w:rsid w:val="00785A5C"/>
    <w:rsid w:val="00786750"/>
    <w:rsid w:val="00786939"/>
    <w:rsid w:val="00794816"/>
    <w:rsid w:val="00797ABE"/>
    <w:rsid w:val="007A20B7"/>
    <w:rsid w:val="007A2A62"/>
    <w:rsid w:val="007A6DC8"/>
    <w:rsid w:val="007B3B90"/>
    <w:rsid w:val="007C10F6"/>
    <w:rsid w:val="007D0CF7"/>
    <w:rsid w:val="007D42DF"/>
    <w:rsid w:val="007E3A0F"/>
    <w:rsid w:val="007F05D6"/>
    <w:rsid w:val="007F339C"/>
    <w:rsid w:val="007F3699"/>
    <w:rsid w:val="0080161C"/>
    <w:rsid w:val="00804774"/>
    <w:rsid w:val="00805763"/>
    <w:rsid w:val="0080667F"/>
    <w:rsid w:val="00817D44"/>
    <w:rsid w:val="00817F3A"/>
    <w:rsid w:val="00820F63"/>
    <w:rsid w:val="00822041"/>
    <w:rsid w:val="00832C2D"/>
    <w:rsid w:val="00836FE5"/>
    <w:rsid w:val="00840B61"/>
    <w:rsid w:val="00843727"/>
    <w:rsid w:val="0085550E"/>
    <w:rsid w:val="008555B7"/>
    <w:rsid w:val="00855D5D"/>
    <w:rsid w:val="00856AD7"/>
    <w:rsid w:val="0086407E"/>
    <w:rsid w:val="00870976"/>
    <w:rsid w:val="0087159E"/>
    <w:rsid w:val="00883A03"/>
    <w:rsid w:val="00884E8F"/>
    <w:rsid w:val="008A6634"/>
    <w:rsid w:val="008A7D05"/>
    <w:rsid w:val="008B4E37"/>
    <w:rsid w:val="008B72D3"/>
    <w:rsid w:val="008C4D9C"/>
    <w:rsid w:val="008C5B33"/>
    <w:rsid w:val="008D4B88"/>
    <w:rsid w:val="008E2D12"/>
    <w:rsid w:val="008E2F5E"/>
    <w:rsid w:val="008F7E54"/>
    <w:rsid w:val="00903256"/>
    <w:rsid w:val="00903331"/>
    <w:rsid w:val="00903B27"/>
    <w:rsid w:val="009069C9"/>
    <w:rsid w:val="0091093F"/>
    <w:rsid w:val="00910F19"/>
    <w:rsid w:val="00913D76"/>
    <w:rsid w:val="00921CE4"/>
    <w:rsid w:val="00924FFF"/>
    <w:rsid w:val="00931AC5"/>
    <w:rsid w:val="00936931"/>
    <w:rsid w:val="00943E2D"/>
    <w:rsid w:val="00946D06"/>
    <w:rsid w:val="009543EE"/>
    <w:rsid w:val="00954CD6"/>
    <w:rsid w:val="009666E6"/>
    <w:rsid w:val="00967783"/>
    <w:rsid w:val="00973465"/>
    <w:rsid w:val="0098423A"/>
    <w:rsid w:val="00991D43"/>
    <w:rsid w:val="009A1BAC"/>
    <w:rsid w:val="009A45E1"/>
    <w:rsid w:val="009B4D93"/>
    <w:rsid w:val="009C007B"/>
    <w:rsid w:val="009C13DE"/>
    <w:rsid w:val="009D2B57"/>
    <w:rsid w:val="009D658A"/>
    <w:rsid w:val="009E0006"/>
    <w:rsid w:val="009E4268"/>
    <w:rsid w:val="009F13E9"/>
    <w:rsid w:val="009F512A"/>
    <w:rsid w:val="009F5FDE"/>
    <w:rsid w:val="009F76F6"/>
    <w:rsid w:val="00A03FF0"/>
    <w:rsid w:val="00A27593"/>
    <w:rsid w:val="00A34245"/>
    <w:rsid w:val="00A431FB"/>
    <w:rsid w:val="00A460CD"/>
    <w:rsid w:val="00A46F55"/>
    <w:rsid w:val="00A47F5D"/>
    <w:rsid w:val="00A60722"/>
    <w:rsid w:val="00A63110"/>
    <w:rsid w:val="00A71DE7"/>
    <w:rsid w:val="00A848A0"/>
    <w:rsid w:val="00A84F03"/>
    <w:rsid w:val="00A8562F"/>
    <w:rsid w:val="00A913F9"/>
    <w:rsid w:val="00A9162C"/>
    <w:rsid w:val="00AA16BD"/>
    <w:rsid w:val="00AB3464"/>
    <w:rsid w:val="00AB3794"/>
    <w:rsid w:val="00AB7B5F"/>
    <w:rsid w:val="00AC483C"/>
    <w:rsid w:val="00AC6F5D"/>
    <w:rsid w:val="00AD76F8"/>
    <w:rsid w:val="00AE3344"/>
    <w:rsid w:val="00AF09B9"/>
    <w:rsid w:val="00AF0ACB"/>
    <w:rsid w:val="00AF24C6"/>
    <w:rsid w:val="00AF3EA7"/>
    <w:rsid w:val="00AF55C0"/>
    <w:rsid w:val="00B1477A"/>
    <w:rsid w:val="00B255BD"/>
    <w:rsid w:val="00B307E5"/>
    <w:rsid w:val="00B30D78"/>
    <w:rsid w:val="00B31FE3"/>
    <w:rsid w:val="00B323BD"/>
    <w:rsid w:val="00B41C38"/>
    <w:rsid w:val="00B43568"/>
    <w:rsid w:val="00B54D52"/>
    <w:rsid w:val="00B62C7D"/>
    <w:rsid w:val="00B712A8"/>
    <w:rsid w:val="00B73A8C"/>
    <w:rsid w:val="00B7705D"/>
    <w:rsid w:val="00B90D26"/>
    <w:rsid w:val="00B929F6"/>
    <w:rsid w:val="00B93638"/>
    <w:rsid w:val="00B94A78"/>
    <w:rsid w:val="00B96375"/>
    <w:rsid w:val="00BA03B6"/>
    <w:rsid w:val="00BA379E"/>
    <w:rsid w:val="00BA51AE"/>
    <w:rsid w:val="00BB3A72"/>
    <w:rsid w:val="00BB4327"/>
    <w:rsid w:val="00BC0D4B"/>
    <w:rsid w:val="00BC1954"/>
    <w:rsid w:val="00BC4F9D"/>
    <w:rsid w:val="00BC52D8"/>
    <w:rsid w:val="00BC720B"/>
    <w:rsid w:val="00BD2290"/>
    <w:rsid w:val="00BF0E40"/>
    <w:rsid w:val="00BF102D"/>
    <w:rsid w:val="00BF2038"/>
    <w:rsid w:val="00C00C00"/>
    <w:rsid w:val="00C0180D"/>
    <w:rsid w:val="00C14408"/>
    <w:rsid w:val="00C172D0"/>
    <w:rsid w:val="00C219CD"/>
    <w:rsid w:val="00C327CE"/>
    <w:rsid w:val="00C343FD"/>
    <w:rsid w:val="00C40854"/>
    <w:rsid w:val="00C41CD3"/>
    <w:rsid w:val="00C42EDB"/>
    <w:rsid w:val="00C443BE"/>
    <w:rsid w:val="00C50FD7"/>
    <w:rsid w:val="00C6058C"/>
    <w:rsid w:val="00C61855"/>
    <w:rsid w:val="00C660AB"/>
    <w:rsid w:val="00C73B5E"/>
    <w:rsid w:val="00C77957"/>
    <w:rsid w:val="00C82296"/>
    <w:rsid w:val="00C86B12"/>
    <w:rsid w:val="00C86C31"/>
    <w:rsid w:val="00C96C8E"/>
    <w:rsid w:val="00CA71A5"/>
    <w:rsid w:val="00CB04F2"/>
    <w:rsid w:val="00CB096A"/>
    <w:rsid w:val="00CD5873"/>
    <w:rsid w:val="00CF07FB"/>
    <w:rsid w:val="00CF4B73"/>
    <w:rsid w:val="00CF5E3E"/>
    <w:rsid w:val="00D03F6A"/>
    <w:rsid w:val="00D10556"/>
    <w:rsid w:val="00D210B3"/>
    <w:rsid w:val="00D2120D"/>
    <w:rsid w:val="00D34408"/>
    <w:rsid w:val="00D360BF"/>
    <w:rsid w:val="00D36C5D"/>
    <w:rsid w:val="00D40F54"/>
    <w:rsid w:val="00D4169C"/>
    <w:rsid w:val="00D4455F"/>
    <w:rsid w:val="00D52486"/>
    <w:rsid w:val="00D52A9E"/>
    <w:rsid w:val="00D543C5"/>
    <w:rsid w:val="00D56447"/>
    <w:rsid w:val="00D57385"/>
    <w:rsid w:val="00D629F7"/>
    <w:rsid w:val="00D74170"/>
    <w:rsid w:val="00D75519"/>
    <w:rsid w:val="00D75CE1"/>
    <w:rsid w:val="00D77FC7"/>
    <w:rsid w:val="00D8675C"/>
    <w:rsid w:val="00D8739F"/>
    <w:rsid w:val="00D906A1"/>
    <w:rsid w:val="00D9391E"/>
    <w:rsid w:val="00D93E20"/>
    <w:rsid w:val="00D93F94"/>
    <w:rsid w:val="00D95264"/>
    <w:rsid w:val="00DA501B"/>
    <w:rsid w:val="00DB2FC5"/>
    <w:rsid w:val="00DB65AB"/>
    <w:rsid w:val="00DB74DA"/>
    <w:rsid w:val="00DC449D"/>
    <w:rsid w:val="00DD3374"/>
    <w:rsid w:val="00DE341D"/>
    <w:rsid w:val="00DE5256"/>
    <w:rsid w:val="00DE5D20"/>
    <w:rsid w:val="00DF7047"/>
    <w:rsid w:val="00E0074F"/>
    <w:rsid w:val="00E04CB4"/>
    <w:rsid w:val="00E05F47"/>
    <w:rsid w:val="00E06049"/>
    <w:rsid w:val="00E07C5A"/>
    <w:rsid w:val="00E11B52"/>
    <w:rsid w:val="00E11D75"/>
    <w:rsid w:val="00E12EE4"/>
    <w:rsid w:val="00E14769"/>
    <w:rsid w:val="00E24611"/>
    <w:rsid w:val="00E3118D"/>
    <w:rsid w:val="00E32209"/>
    <w:rsid w:val="00E36FBA"/>
    <w:rsid w:val="00E41CFE"/>
    <w:rsid w:val="00E45BAF"/>
    <w:rsid w:val="00E50975"/>
    <w:rsid w:val="00E51BBF"/>
    <w:rsid w:val="00E60B26"/>
    <w:rsid w:val="00E628F9"/>
    <w:rsid w:val="00E629ED"/>
    <w:rsid w:val="00E701C6"/>
    <w:rsid w:val="00E72193"/>
    <w:rsid w:val="00E72BC8"/>
    <w:rsid w:val="00E749FE"/>
    <w:rsid w:val="00E80558"/>
    <w:rsid w:val="00E80EEE"/>
    <w:rsid w:val="00E80FDB"/>
    <w:rsid w:val="00E83498"/>
    <w:rsid w:val="00E83E75"/>
    <w:rsid w:val="00E85935"/>
    <w:rsid w:val="00E912D6"/>
    <w:rsid w:val="00E92F2A"/>
    <w:rsid w:val="00E9497E"/>
    <w:rsid w:val="00EA2F77"/>
    <w:rsid w:val="00EA383B"/>
    <w:rsid w:val="00EA3C10"/>
    <w:rsid w:val="00EB176B"/>
    <w:rsid w:val="00EB2F5D"/>
    <w:rsid w:val="00EB6701"/>
    <w:rsid w:val="00EB76FD"/>
    <w:rsid w:val="00EC0500"/>
    <w:rsid w:val="00EC1F80"/>
    <w:rsid w:val="00EC6C80"/>
    <w:rsid w:val="00EC7288"/>
    <w:rsid w:val="00EC73BA"/>
    <w:rsid w:val="00EC7D56"/>
    <w:rsid w:val="00ED0779"/>
    <w:rsid w:val="00ED1399"/>
    <w:rsid w:val="00ED482B"/>
    <w:rsid w:val="00ED541D"/>
    <w:rsid w:val="00ED5B95"/>
    <w:rsid w:val="00ED6F5F"/>
    <w:rsid w:val="00EE68B9"/>
    <w:rsid w:val="00EF09B2"/>
    <w:rsid w:val="00EF201C"/>
    <w:rsid w:val="00EF3E17"/>
    <w:rsid w:val="00F04684"/>
    <w:rsid w:val="00F05305"/>
    <w:rsid w:val="00F24C49"/>
    <w:rsid w:val="00F35237"/>
    <w:rsid w:val="00F35516"/>
    <w:rsid w:val="00F377B3"/>
    <w:rsid w:val="00F41D34"/>
    <w:rsid w:val="00F44A1B"/>
    <w:rsid w:val="00F56ACA"/>
    <w:rsid w:val="00F5776A"/>
    <w:rsid w:val="00F606B9"/>
    <w:rsid w:val="00F61E97"/>
    <w:rsid w:val="00F66ECC"/>
    <w:rsid w:val="00F726EE"/>
    <w:rsid w:val="00F75285"/>
    <w:rsid w:val="00F83213"/>
    <w:rsid w:val="00F83942"/>
    <w:rsid w:val="00F846C2"/>
    <w:rsid w:val="00F916E4"/>
    <w:rsid w:val="00F95B53"/>
    <w:rsid w:val="00F96AE7"/>
    <w:rsid w:val="00FA18A2"/>
    <w:rsid w:val="00FB3A47"/>
    <w:rsid w:val="00FB48C0"/>
    <w:rsid w:val="00FB5CB7"/>
    <w:rsid w:val="00FC17EA"/>
    <w:rsid w:val="00FC2C44"/>
    <w:rsid w:val="00FD4FF6"/>
    <w:rsid w:val="00FE2B34"/>
    <w:rsid w:val="00FE73F2"/>
    <w:rsid w:val="00FE7482"/>
    <w:rsid w:val="00FF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8F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28F9"/>
    <w:pPr>
      <w:spacing w:after="0" w:line="240" w:lineRule="auto"/>
    </w:pPr>
    <w:rPr>
      <w:rFonts w:ascii="Times New Roman" w:hAnsi="Times New Roman"/>
      <w:sz w:val="20"/>
      <w:szCs w:val="20"/>
    </w:rPr>
  </w:style>
  <w:style w:type="character" w:customStyle="1" w:styleId="BodyTextChar">
    <w:name w:val="Body Text Char"/>
    <w:uiPriority w:val="99"/>
    <w:locked/>
    <w:rsid w:val="00AB7B5F"/>
    <w:rPr>
      <w:rFonts w:ascii="Times New Roman" w:hAnsi="Times New Roman" w:cs="Times New Roman"/>
      <w:sz w:val="20"/>
      <w:szCs w:val="20"/>
    </w:rPr>
  </w:style>
  <w:style w:type="character" w:customStyle="1" w:styleId="a4">
    <w:name w:val="Основной текст Знак"/>
    <w:link w:val="a3"/>
    <w:locked/>
    <w:rsid w:val="00E628F9"/>
    <w:rPr>
      <w:rFonts w:cs="Times New Roman"/>
      <w:sz w:val="24"/>
      <w:lang w:val="ru-RU" w:eastAsia="ru-RU" w:bidi="ar-SA"/>
    </w:rPr>
  </w:style>
  <w:style w:type="paragraph" w:styleId="a5">
    <w:name w:val="No Spacing"/>
    <w:qFormat/>
    <w:rsid w:val="00E628F9"/>
    <w:rPr>
      <w:rFonts w:ascii="Calibri" w:hAnsi="Calibri"/>
      <w:sz w:val="22"/>
      <w:szCs w:val="22"/>
    </w:rPr>
  </w:style>
  <w:style w:type="paragraph" w:customStyle="1" w:styleId="1">
    <w:name w:val="Абзац списка1"/>
    <w:basedOn w:val="a"/>
    <w:uiPriority w:val="34"/>
    <w:qFormat/>
    <w:rsid w:val="0018422F"/>
    <w:pPr>
      <w:suppressAutoHyphens/>
      <w:ind w:left="720"/>
    </w:pPr>
    <w:rPr>
      <w:rFonts w:cs="Calibri"/>
      <w:lang w:eastAsia="ar-SA"/>
    </w:rPr>
  </w:style>
  <w:style w:type="paragraph" w:styleId="a6">
    <w:name w:val="Balloon Text"/>
    <w:basedOn w:val="a"/>
    <w:link w:val="a7"/>
    <w:rsid w:val="00FF20AE"/>
    <w:pPr>
      <w:spacing w:after="0" w:line="240" w:lineRule="auto"/>
    </w:pPr>
    <w:rPr>
      <w:rFonts w:ascii="Tahoma" w:hAnsi="Tahoma"/>
      <w:sz w:val="16"/>
      <w:szCs w:val="16"/>
    </w:rPr>
  </w:style>
  <w:style w:type="character" w:customStyle="1" w:styleId="a7">
    <w:name w:val="Текст выноски Знак"/>
    <w:link w:val="a6"/>
    <w:rsid w:val="00FF20AE"/>
    <w:rPr>
      <w:rFonts w:ascii="Tahoma" w:hAnsi="Tahoma" w:cs="Tahoma"/>
      <w:sz w:val="16"/>
      <w:szCs w:val="16"/>
    </w:rPr>
  </w:style>
  <w:style w:type="paragraph" w:styleId="a8">
    <w:name w:val="List Paragraph"/>
    <w:basedOn w:val="a"/>
    <w:uiPriority w:val="34"/>
    <w:qFormat/>
    <w:rsid w:val="00B43568"/>
    <w:pPr>
      <w:ind w:left="720"/>
      <w:contextualSpacing/>
    </w:pPr>
    <w:rPr>
      <w:rFonts w:eastAsia="Calibri"/>
      <w:lang w:eastAsia="en-US"/>
    </w:rPr>
  </w:style>
  <w:style w:type="table" w:styleId="a9">
    <w:name w:val="Table Grid"/>
    <w:basedOn w:val="a1"/>
    <w:uiPriority w:val="59"/>
    <w:rsid w:val="00656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8F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28F9"/>
    <w:pPr>
      <w:spacing w:after="0" w:line="240" w:lineRule="auto"/>
    </w:pPr>
    <w:rPr>
      <w:rFonts w:ascii="Times New Roman" w:hAnsi="Times New Roman"/>
      <w:sz w:val="20"/>
      <w:szCs w:val="20"/>
    </w:rPr>
  </w:style>
  <w:style w:type="character" w:customStyle="1" w:styleId="BodyTextChar">
    <w:name w:val="Body Text Char"/>
    <w:uiPriority w:val="99"/>
    <w:locked/>
    <w:rsid w:val="00AB7B5F"/>
    <w:rPr>
      <w:rFonts w:ascii="Times New Roman" w:hAnsi="Times New Roman" w:cs="Times New Roman"/>
      <w:sz w:val="20"/>
      <w:szCs w:val="20"/>
    </w:rPr>
  </w:style>
  <w:style w:type="character" w:customStyle="1" w:styleId="a4">
    <w:name w:val="Основной текст Знак"/>
    <w:link w:val="a3"/>
    <w:locked/>
    <w:rsid w:val="00E628F9"/>
    <w:rPr>
      <w:rFonts w:cs="Times New Roman"/>
      <w:sz w:val="24"/>
      <w:lang w:val="ru-RU" w:eastAsia="ru-RU" w:bidi="ar-SA"/>
    </w:rPr>
  </w:style>
  <w:style w:type="paragraph" w:styleId="a5">
    <w:name w:val="No Spacing"/>
    <w:qFormat/>
    <w:rsid w:val="00E628F9"/>
    <w:rPr>
      <w:rFonts w:ascii="Calibri" w:hAnsi="Calibri"/>
      <w:sz w:val="22"/>
      <w:szCs w:val="22"/>
    </w:rPr>
  </w:style>
  <w:style w:type="paragraph" w:customStyle="1" w:styleId="1">
    <w:name w:val="Абзац списка1"/>
    <w:basedOn w:val="a"/>
    <w:uiPriority w:val="34"/>
    <w:qFormat/>
    <w:rsid w:val="0018422F"/>
    <w:pPr>
      <w:suppressAutoHyphens/>
      <w:ind w:left="720"/>
    </w:pPr>
    <w:rPr>
      <w:rFonts w:cs="Calibri"/>
      <w:lang w:eastAsia="ar-SA"/>
    </w:rPr>
  </w:style>
  <w:style w:type="paragraph" w:styleId="a6">
    <w:name w:val="Balloon Text"/>
    <w:basedOn w:val="a"/>
    <w:link w:val="a7"/>
    <w:rsid w:val="00FF20AE"/>
    <w:pPr>
      <w:spacing w:after="0" w:line="240" w:lineRule="auto"/>
    </w:pPr>
    <w:rPr>
      <w:rFonts w:ascii="Tahoma" w:hAnsi="Tahoma"/>
      <w:sz w:val="16"/>
      <w:szCs w:val="16"/>
    </w:rPr>
  </w:style>
  <w:style w:type="character" w:customStyle="1" w:styleId="a7">
    <w:name w:val="Текст выноски Знак"/>
    <w:link w:val="a6"/>
    <w:rsid w:val="00FF20AE"/>
    <w:rPr>
      <w:rFonts w:ascii="Tahoma" w:hAnsi="Tahoma" w:cs="Tahoma"/>
      <w:sz w:val="16"/>
      <w:szCs w:val="16"/>
    </w:rPr>
  </w:style>
  <w:style w:type="paragraph" w:styleId="a8">
    <w:name w:val="List Paragraph"/>
    <w:basedOn w:val="a"/>
    <w:uiPriority w:val="34"/>
    <w:qFormat/>
    <w:rsid w:val="00B43568"/>
    <w:pPr>
      <w:ind w:left="720"/>
      <w:contextualSpacing/>
    </w:pPr>
    <w:rPr>
      <w:rFonts w:eastAsia="Calibri"/>
      <w:lang w:eastAsia="en-US"/>
    </w:rPr>
  </w:style>
  <w:style w:type="table" w:styleId="a9">
    <w:name w:val="Table Grid"/>
    <w:basedOn w:val="a1"/>
    <w:uiPriority w:val="59"/>
    <w:rsid w:val="00656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F6D69-36C5-45EB-8B43-DD9585FF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6945</Words>
  <Characters>39591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56</cp:lastModifiedBy>
  <cp:revision>2</cp:revision>
  <cp:lastPrinted>2019-10-07T08:16:00Z</cp:lastPrinted>
  <dcterms:created xsi:type="dcterms:W3CDTF">2019-10-18T02:52:00Z</dcterms:created>
  <dcterms:modified xsi:type="dcterms:W3CDTF">2019-10-18T02:52:00Z</dcterms:modified>
</cp:coreProperties>
</file>