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35" w:rsidRPr="006F2F35" w:rsidRDefault="006F2F35" w:rsidP="006F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F2F35" w:rsidRPr="006F2F35" w:rsidTr="0092212D">
        <w:trPr>
          <w:trHeight w:val="840"/>
        </w:trPr>
        <w:tc>
          <w:tcPr>
            <w:tcW w:w="4471" w:type="dxa"/>
          </w:tcPr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ER Univers Uralic" w:eastAsia="Times New Roman" w:hAnsi="ER Univers Uralic" w:cs="Altai Sanserif"/>
                <w:sz w:val="28"/>
                <w:szCs w:val="28"/>
                <w:lang w:eastAsia="ru-RU"/>
              </w:rPr>
            </w:pPr>
            <w:r w:rsidRPr="006F2F35">
              <w:rPr>
                <w:rFonts w:ascii="ER Univers Uralic" w:eastAsia="Times New Roman" w:hAnsi="ER Univers Uralic" w:cs="Altai Sanserif"/>
                <w:sz w:val="28"/>
                <w:szCs w:val="28"/>
                <w:lang w:eastAsia="ru-RU"/>
              </w:rPr>
              <w:t>РЕСПУБЛИКА АЛТАЙ</w:t>
            </w:r>
          </w:p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ER Univers Uralic" w:eastAsia="Times New Roman" w:hAnsi="ER Univers Uralic" w:cs="Altai Sanserif"/>
                <w:sz w:val="28"/>
                <w:szCs w:val="28"/>
                <w:lang w:eastAsia="ru-RU"/>
              </w:rPr>
            </w:pPr>
            <w:r w:rsidRPr="006F2F35">
              <w:rPr>
                <w:rFonts w:ascii="ER Univers Uralic" w:eastAsia="Times New Roman" w:hAnsi="ER Univers Uralic" w:cs="Altai Sanserif"/>
                <w:sz w:val="28"/>
                <w:szCs w:val="28"/>
                <w:lang w:eastAsia="ru-RU"/>
              </w:rPr>
              <w:t>АДМИНИСТРАЦИЯ</w:t>
            </w:r>
          </w:p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35">
              <w:rPr>
                <w:rFonts w:ascii="ER Univers Uralic" w:eastAsia="Times New Roman" w:hAnsi="ER Univers Uralic" w:cs="Altai Sanserif"/>
                <w:sz w:val="28"/>
                <w:szCs w:val="28"/>
                <w:lang w:eastAsia="ru-RU"/>
              </w:rPr>
              <w:t>ЧЕМАЛЬСКОГО РАЙОНА</w:t>
            </w:r>
          </w:p>
        </w:tc>
        <w:tc>
          <w:tcPr>
            <w:tcW w:w="1394" w:type="dxa"/>
          </w:tcPr>
          <w:p w:rsidR="006F2F35" w:rsidRPr="006F2F35" w:rsidRDefault="006F2F35" w:rsidP="006F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 РЕСПУБЛИКА</w:t>
            </w:r>
          </w:p>
          <w:p w:rsidR="006F2F35" w:rsidRPr="006F2F35" w:rsidRDefault="006F2F35" w:rsidP="006F2F3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ЧАМАЛ АЙМАКТЫ</w:t>
            </w:r>
            <w:r w:rsidRPr="006F2F35">
              <w:rPr>
                <w:rFonts w:ascii="Times New Roman" w:eastAsia="Times New Roman" w:hAnsi="Times New Roman" w:cs="Times New Roman"/>
                <w:spacing w:val="-80"/>
                <w:sz w:val="28"/>
                <w:szCs w:val="28"/>
                <w:lang w:eastAsia="ru-RU"/>
              </w:rPr>
              <w:t>НГ</w:t>
            </w:r>
          </w:p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АДМИНИСТРАЦИЯЗЫ</w:t>
            </w:r>
          </w:p>
        </w:tc>
      </w:tr>
      <w:tr w:rsidR="006F2F35" w:rsidRPr="006F2F35" w:rsidTr="0092212D">
        <w:trPr>
          <w:trHeight w:val="100"/>
        </w:trPr>
        <w:tc>
          <w:tcPr>
            <w:tcW w:w="4471" w:type="dxa"/>
          </w:tcPr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</w:tcPr>
          <w:p w:rsidR="006F2F35" w:rsidRPr="006F2F35" w:rsidRDefault="006F2F35" w:rsidP="006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F2F35" w:rsidRPr="006F2F35" w:rsidRDefault="006F2F35" w:rsidP="006F2F35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2F35" w:rsidRPr="006F2F35" w:rsidRDefault="006F2F35" w:rsidP="006F2F35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ER Univers Uralic" w:eastAsia="Times New Roman" w:hAnsi="ER Univers Uralic" w:cs="Altai Sanserif"/>
          <w:sz w:val="28"/>
          <w:szCs w:val="28"/>
          <w:lang w:eastAsia="ru-RU"/>
        </w:rPr>
      </w:pPr>
      <w:r w:rsidRPr="006F2F35">
        <w:rPr>
          <w:rFonts w:ascii="ER Univers Uralic" w:eastAsia="Times New Roman" w:hAnsi="ER Univers Uralic" w:cs="Altai Sanserif"/>
          <w:sz w:val="28"/>
          <w:szCs w:val="28"/>
          <w:lang w:eastAsia="ru-RU"/>
        </w:rPr>
        <w:t>ПОСТАНОВЛЕНИЕ                                                            J</w:t>
      </w: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r w:rsidRPr="006F2F35">
        <w:rPr>
          <w:rFonts w:ascii="ER Univers Uralic" w:eastAsia="Times New Roman" w:hAnsi="ER Univers Uralic" w:cs="Altai Sanserif"/>
          <w:sz w:val="28"/>
          <w:szCs w:val="28"/>
          <w:lang w:eastAsia="ru-RU"/>
        </w:rPr>
        <w:t>П</w:t>
      </w:r>
    </w:p>
    <w:p w:rsidR="006F2F35" w:rsidRPr="006F2F35" w:rsidRDefault="006F2F35" w:rsidP="006F2F35">
      <w:pPr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rPr>
          <w:rFonts w:ascii="Altai Sanserif" w:eastAsia="Times New Roman" w:hAnsi="Altai Sanserif" w:cs="Altai Sanserif"/>
          <w:sz w:val="28"/>
          <w:szCs w:val="28"/>
          <w:lang w:eastAsia="ru-RU"/>
        </w:rPr>
      </w:pPr>
    </w:p>
    <w:p w:rsidR="006F2F35" w:rsidRPr="006F2F35" w:rsidRDefault="00872B2B" w:rsidP="006F2F35">
      <w:pPr>
        <w:spacing w:after="0" w:line="240" w:lineRule="auto"/>
        <w:ind w:left="252"/>
        <w:jc w:val="center"/>
        <w:rPr>
          <w:rFonts w:ascii="ER Univers Uralic" w:eastAsia="Times New Roman" w:hAnsi="ER Univers Uralic" w:cs="Altai Sanserif"/>
          <w:sz w:val="28"/>
          <w:szCs w:val="28"/>
          <w:lang w:eastAsia="ru-RU"/>
        </w:rPr>
      </w:pPr>
      <w:r>
        <w:rPr>
          <w:rFonts w:ascii="ER Univers Uralic" w:eastAsia="Times New Roman" w:hAnsi="ER Univers Uralic" w:cs="Altai Sanserif"/>
          <w:sz w:val="28"/>
          <w:szCs w:val="28"/>
          <w:lang w:eastAsia="ru-RU"/>
        </w:rPr>
        <w:t>От 01 февраля 2024 г. № 11</w:t>
      </w:r>
    </w:p>
    <w:p w:rsidR="006F2F35" w:rsidRPr="006F2F35" w:rsidRDefault="006F2F35" w:rsidP="006F2F35">
      <w:pPr>
        <w:spacing w:after="0" w:line="240" w:lineRule="auto"/>
        <w:ind w:left="252"/>
        <w:jc w:val="center"/>
        <w:rPr>
          <w:rFonts w:ascii="ER Univers Uralic" w:eastAsia="Times New Roman" w:hAnsi="ER Univers Uralic" w:cs="Altai Sanserif"/>
          <w:sz w:val="28"/>
          <w:szCs w:val="28"/>
          <w:lang w:eastAsia="ru-RU"/>
        </w:rPr>
      </w:pPr>
      <w:r w:rsidRPr="006F2F35">
        <w:rPr>
          <w:rFonts w:ascii="ER Univers Uralic" w:eastAsia="Times New Roman" w:hAnsi="ER Univers Uralic" w:cs="Altai Sanserif"/>
          <w:sz w:val="28"/>
          <w:szCs w:val="28"/>
          <w:lang w:eastAsia="ru-RU"/>
        </w:rPr>
        <w:t>с. Чемал</w:t>
      </w:r>
    </w:p>
    <w:p w:rsidR="006F2F35" w:rsidRPr="006F2F35" w:rsidRDefault="006F2F35" w:rsidP="006F2F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Инструкцию по делопроизводству в администрации </w:t>
      </w:r>
      <w:proofErr w:type="spellStart"/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Чемальского</w:t>
      </w:r>
      <w:proofErr w:type="spellEnd"/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утвержденную постановлением №</w:t>
      </w:r>
      <w:r w:rsidR="0087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426 от 12.11.2008</w:t>
      </w:r>
    </w:p>
    <w:p w:rsidR="006F2F35" w:rsidRPr="006F2F35" w:rsidRDefault="006F2F35" w:rsidP="006F2F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</w:t>
      </w:r>
      <w:proofErr w:type="spellStart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Чемальского</w:t>
      </w:r>
      <w:proofErr w:type="spellEnd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6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внести следующие изменения в Приложение №2 Инструкции по делопроизводству в администрации </w:t>
      </w:r>
      <w:proofErr w:type="spellStart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Чемальского</w:t>
      </w:r>
      <w:proofErr w:type="spellEnd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утвержденной постановлением №426 от 12.11.2008 (с изменениями внесенными </w:t>
      </w:r>
      <w:hyperlink r:id="rId4" w:tgtFrame="_self" w:history="1">
        <w:r w:rsidRPr="006F2F3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распоряжением № 69-р от 10.03.2011г.</w:t>
        </w:r>
      </w:hyperlink>
      <w:hyperlink r:id="rId5" w:tgtFrame="_self" w:history="1">
        <w:r w:rsidRPr="006F2F3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, постановлениями №239 от 10.09.2013г., №163 от 18.11.2019 г.)</w:t>
        </w:r>
      </w:hyperlink>
      <w:r w:rsidRPr="006F2F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F2F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1) пункт 3 изложить в следующей редакции:</w:t>
      </w:r>
    </w:p>
    <w:p w:rsidR="006F2F35" w:rsidRPr="006F2F35" w:rsidRDefault="006F2F35" w:rsidP="006F2F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F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«</w:t>
      </w:r>
      <w:r w:rsidRPr="006F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Постановления и распоряжения администрации района оформляются на специальных бланках и имеют следующие размеры полей: левое – 3 см, правое – 1 см, нижнее – 2 см, верхнее – 2 см. </w:t>
      </w:r>
    </w:p>
    <w:p w:rsidR="006F2F35" w:rsidRPr="006F2F35" w:rsidRDefault="006F2F35" w:rsidP="006F2F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Остальные документы, напечатанные как на бланке, так и без бланка имеют следующие размеры полей: левое – 2 см, правое – 1 см, верхнее – 2 см, нижнее – 2 см (рекомендуемые образцы прилагаются).»</w:t>
      </w:r>
    </w:p>
    <w:p w:rsidR="006F2F35" w:rsidRPr="006F2F35" w:rsidRDefault="006F2F35" w:rsidP="006F2F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2) заменить образцы оформления постановления, распоряжения, служебного письма новыми образцами согласно Приложения к настоящему постановлению.</w:t>
      </w:r>
    </w:p>
    <w:p w:rsidR="006F2F35" w:rsidRPr="006F2F35" w:rsidRDefault="006F2F35" w:rsidP="006F2F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</w:t>
      </w:r>
      <w:proofErr w:type="spellStart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Чемальского</w:t>
      </w:r>
      <w:proofErr w:type="spellEnd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proofErr w:type="spellStart"/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А.И.Елеков</w:t>
      </w:r>
      <w:proofErr w:type="spellEnd"/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35" w:rsidRPr="006F2F35" w:rsidRDefault="006F2F35" w:rsidP="006F2F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79" w:rsidRDefault="00B86679">
      <w:bookmarkStart w:id="0" w:name="_GoBack"/>
      <w:bookmarkEnd w:id="0"/>
    </w:p>
    <w:sectPr w:rsidR="00B86679" w:rsidSect="007C1D2D">
      <w:type w:val="continuous"/>
      <w:pgSz w:w="11905" w:h="16838" w:code="9"/>
      <w:pgMar w:top="709" w:right="851" w:bottom="851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 Univers Ura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27B8A"/>
    <w:rsid w:val="00453C5B"/>
    <w:rsid w:val="006F2F35"/>
    <w:rsid w:val="007C1D2D"/>
    <w:rsid w:val="00872B2B"/>
    <w:rsid w:val="00A27B8A"/>
    <w:rsid w:val="00B8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239.pdf" TargetMode="External"/><Relationship Id="rId4" Type="http://schemas.openxmlformats.org/officeDocument/2006/relationships/hyperlink" Target="http://www.chemal-altai.ru/images/doc/registr/2011/rasporyajenie%2069-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2024-01-31T07:45:00Z</dcterms:created>
  <dcterms:modified xsi:type="dcterms:W3CDTF">2024-02-01T09:15:00Z</dcterms:modified>
</cp:coreProperties>
</file>