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4F" w:rsidRDefault="005D064F" w:rsidP="005D0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5D064F" w:rsidRDefault="005D064F" w:rsidP="005D0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21DA7">
        <w:rPr>
          <w:rFonts w:ascii="Times New Roman" w:hAnsi="Times New Roman" w:cs="Times New Roman"/>
          <w:b/>
          <w:bCs/>
          <w:sz w:val="28"/>
          <w:szCs w:val="28"/>
        </w:rPr>
        <w:t>Развитие экономики и малого и среднего предпринимательства в МО «Чемальский район» на 2020-2025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064F" w:rsidRDefault="005D064F" w:rsidP="007F098C">
      <w:pPr>
        <w:autoSpaceDE w:val="0"/>
        <w:autoSpaceDN w:val="0"/>
        <w:adjustRightInd w:val="0"/>
        <w:spacing w:after="0" w:line="240" w:lineRule="auto"/>
        <w:ind w:left="1560" w:righ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098C" w:rsidRPr="009D6B03" w:rsidRDefault="007F098C" w:rsidP="007F098C">
      <w:pPr>
        <w:autoSpaceDE w:val="0"/>
        <w:autoSpaceDN w:val="0"/>
        <w:adjustRightInd w:val="0"/>
        <w:spacing w:after="0" w:line="240" w:lineRule="auto"/>
        <w:ind w:left="1560" w:righ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B0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F098C" w:rsidRDefault="007F098C" w:rsidP="007F098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7F098C" w:rsidRPr="00527FF5" w:rsidRDefault="007F098C" w:rsidP="007F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4"/>
      </w:tblGrid>
      <w:tr w:rsidR="007F098C" w:rsidRPr="00A40FDD" w:rsidTr="008D4C77">
        <w:tc>
          <w:tcPr>
            <w:tcW w:w="3794" w:type="dxa"/>
            <w:vAlign w:val="center"/>
          </w:tcPr>
          <w:p w:rsidR="007F098C" w:rsidRPr="00A40FDD" w:rsidRDefault="007F098C" w:rsidP="008D4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>– программа)</w:t>
            </w:r>
          </w:p>
        </w:tc>
        <w:tc>
          <w:tcPr>
            <w:tcW w:w="5674" w:type="dxa"/>
            <w:vAlign w:val="center"/>
          </w:tcPr>
          <w:p w:rsidR="007F098C" w:rsidRPr="00A40FDD" w:rsidRDefault="007F098C" w:rsidP="008D4C7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1DA7">
              <w:rPr>
                <w:rFonts w:ascii="Times New Roman" w:hAnsi="Times New Roman" w:cs="Times New Roman"/>
                <w:sz w:val="28"/>
                <w:szCs w:val="28"/>
              </w:rPr>
              <w:t>Развитие экономики и малого и среднего предпринимательства в МО «Чемальский район» на 2020-2025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98C" w:rsidRPr="00A40FDD" w:rsidTr="008D4C77">
        <w:tc>
          <w:tcPr>
            <w:tcW w:w="3794" w:type="dxa"/>
            <w:vAlign w:val="center"/>
          </w:tcPr>
          <w:p w:rsidR="007F098C" w:rsidRPr="00A40FDD" w:rsidRDefault="007F098C" w:rsidP="008D4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</w:t>
            </w: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674" w:type="dxa"/>
            <w:vAlign w:val="center"/>
          </w:tcPr>
          <w:p w:rsidR="007F098C" w:rsidRPr="00A40FDD" w:rsidRDefault="007F098C" w:rsidP="008D4C77">
            <w:pPr>
              <w:spacing w:after="0" w:line="240" w:lineRule="auto"/>
              <w:ind w:firstLine="317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Чемальского района (отдел прогнозирования и экономического развития)</w:t>
            </w:r>
          </w:p>
        </w:tc>
      </w:tr>
      <w:tr w:rsidR="007F098C" w:rsidRPr="00A40FDD" w:rsidTr="008D4C77">
        <w:tc>
          <w:tcPr>
            <w:tcW w:w="3794" w:type="dxa"/>
          </w:tcPr>
          <w:p w:rsidR="007F098C" w:rsidRPr="00A40FDD" w:rsidRDefault="007F098C" w:rsidP="008D4C77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4" w:type="dxa"/>
            <w:vAlign w:val="center"/>
          </w:tcPr>
          <w:p w:rsidR="007F098C" w:rsidRPr="00A40FDD" w:rsidRDefault="007F098C" w:rsidP="008D4C7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Чемальского района (отдел прогнозирования и экономического развития, МУ «Редакция газеты «Чемальский вестник», специалист-программист</w:t>
            </w:r>
            <w:r w:rsidRPr="007C25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F098C" w:rsidRPr="00A40FDD" w:rsidTr="008D4C77">
        <w:tc>
          <w:tcPr>
            <w:tcW w:w="3794" w:type="dxa"/>
            <w:vAlign w:val="center"/>
          </w:tcPr>
          <w:p w:rsidR="007F098C" w:rsidRPr="00A40FDD" w:rsidRDefault="007F098C" w:rsidP="008D4C77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4" w:type="dxa"/>
            <w:vAlign w:val="center"/>
          </w:tcPr>
          <w:p w:rsidR="007F098C" w:rsidRPr="00A40FDD" w:rsidRDefault="007F098C" w:rsidP="008D4C7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7F098C" w:rsidRPr="00A40FDD" w:rsidRDefault="007F098C" w:rsidP="008D4C77">
            <w:pPr>
              <w:spacing w:after="0" w:line="240" w:lineRule="auto"/>
              <w:ind w:firstLine="317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8C" w:rsidRPr="00A40FDD" w:rsidTr="008D4C77">
        <w:tc>
          <w:tcPr>
            <w:tcW w:w="3794" w:type="dxa"/>
            <w:vAlign w:val="center"/>
          </w:tcPr>
          <w:p w:rsidR="007F098C" w:rsidRPr="00A40FDD" w:rsidRDefault="007F098C" w:rsidP="008D4C77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Стратегическая задача</w:t>
            </w: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 xml:space="preserve">, на реализацию которой направлена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5674" w:type="dxa"/>
          </w:tcPr>
          <w:p w:rsidR="007F098C" w:rsidRPr="00A40FDD" w:rsidRDefault="007F098C" w:rsidP="008D4C77">
            <w:pPr>
              <w:spacing w:after="0" w:line="240" w:lineRule="auto"/>
              <w:ind w:firstLine="317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стабильных темпов экономического роста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7F098C" w:rsidRPr="00A40FDD" w:rsidTr="008D4C77">
        <w:tc>
          <w:tcPr>
            <w:tcW w:w="3794" w:type="dxa"/>
          </w:tcPr>
          <w:p w:rsidR="007F098C" w:rsidRPr="00A40FDD" w:rsidRDefault="007F098C" w:rsidP="008D4C77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7F098C" w:rsidRPr="003D274A" w:rsidRDefault="007F098C" w:rsidP="008D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350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135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оциально-экономической политики</w:t>
            </w:r>
          </w:p>
        </w:tc>
      </w:tr>
      <w:tr w:rsidR="007F098C" w:rsidRPr="00A40FDD" w:rsidTr="008D4C77">
        <w:tc>
          <w:tcPr>
            <w:tcW w:w="3794" w:type="dxa"/>
          </w:tcPr>
          <w:p w:rsidR="007F098C" w:rsidRPr="00A40FDD" w:rsidRDefault="007F098C" w:rsidP="008D4C77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7F098C" w:rsidRDefault="007F098C" w:rsidP="008D4C77">
            <w:pPr>
              <w:spacing w:after="0" w:line="240" w:lineRule="auto"/>
              <w:ind w:firstLine="317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конкурентоспособной экономики Чемальского района</w:t>
            </w:r>
          </w:p>
          <w:p w:rsidR="007F098C" w:rsidRPr="0001073B" w:rsidRDefault="007F098C" w:rsidP="008D4C77">
            <w:pPr>
              <w:spacing w:after="0" w:line="240" w:lineRule="auto"/>
              <w:ind w:firstLine="317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3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инвестиционного, инновационного и имиджевого  потенциала на территории Чемальского района</w:t>
            </w:r>
          </w:p>
        </w:tc>
      </w:tr>
      <w:tr w:rsidR="007F098C" w:rsidRPr="00A40FDD" w:rsidTr="008D4C77">
        <w:tc>
          <w:tcPr>
            <w:tcW w:w="3794" w:type="dxa"/>
          </w:tcPr>
          <w:p w:rsidR="007F098C" w:rsidRPr="00A40FDD" w:rsidRDefault="007F098C" w:rsidP="008D4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5674" w:type="dxa"/>
            <w:vAlign w:val="center"/>
          </w:tcPr>
          <w:p w:rsidR="007F098C" w:rsidRDefault="007F098C" w:rsidP="008D4C77">
            <w:pPr>
              <w:spacing w:after="0" w:line="240" w:lineRule="auto"/>
              <w:ind w:firstLine="317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предпринимательства, развитие конкурентных рынков»;</w:t>
            </w:r>
          </w:p>
          <w:p w:rsidR="007F098C" w:rsidRPr="0001073B" w:rsidRDefault="007F098C" w:rsidP="008D4C77">
            <w:pPr>
              <w:spacing w:after="0" w:line="240" w:lineRule="auto"/>
              <w:ind w:firstLine="317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3B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инвестиционного, инновационного и имиджевого потенциала»</w:t>
            </w:r>
          </w:p>
        </w:tc>
      </w:tr>
      <w:tr w:rsidR="007F098C" w:rsidRPr="00A40FDD" w:rsidTr="008D4C77">
        <w:tc>
          <w:tcPr>
            <w:tcW w:w="3794" w:type="dxa"/>
          </w:tcPr>
          <w:p w:rsidR="007F098C" w:rsidRPr="00A40FDD" w:rsidRDefault="007F098C" w:rsidP="008D4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FDD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674" w:type="dxa"/>
            <w:vAlign w:val="center"/>
          </w:tcPr>
          <w:p w:rsidR="007F098C" w:rsidRDefault="007F098C" w:rsidP="008D4C7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(без внешних совместителей) малых предприятий (без учета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среднесписочной численности работников (без внешних совместителей) всех предприятий и организаций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7F098C" w:rsidRDefault="007F098C" w:rsidP="008D4C7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 производства продукции сельского хозяйства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7F098C" w:rsidRDefault="007F098C" w:rsidP="008D4C7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56F1">
              <w:rPr>
                <w:rFonts w:ascii="Times New Roman" w:hAnsi="Times New Roman" w:cs="Times New Roman"/>
                <w:sz w:val="28"/>
                <w:szCs w:val="28"/>
              </w:rPr>
              <w:t>бъем инвестиций в основной капитал (за исключением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расчете на душу населения, тыс. руб.;</w:t>
            </w:r>
          </w:p>
          <w:p w:rsidR="007F098C" w:rsidRDefault="007F098C" w:rsidP="008D4C7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6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туристов, посещающих </w:t>
            </w:r>
            <w:r w:rsidRPr="006B06A5">
              <w:rPr>
                <w:rFonts w:ascii="Times New Roman" w:hAnsi="Times New Roman" w:cs="Times New Roman"/>
                <w:sz w:val="28"/>
                <w:szCs w:val="28"/>
              </w:rPr>
              <w:t>район (без учета экскурсантов)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чел;</w:t>
            </w:r>
          </w:p>
          <w:p w:rsidR="007F098C" w:rsidRPr="000E56F1" w:rsidRDefault="007F098C" w:rsidP="008D4C7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имеющих доступ к получению муниципальных услуг в электронном виде, от общего количества населения, %</w:t>
            </w:r>
          </w:p>
        </w:tc>
      </w:tr>
      <w:tr w:rsidR="007F098C" w:rsidRPr="00A40FDD" w:rsidTr="008D4C77">
        <w:tc>
          <w:tcPr>
            <w:tcW w:w="3794" w:type="dxa"/>
            <w:vAlign w:val="center"/>
          </w:tcPr>
          <w:p w:rsidR="007F098C" w:rsidRPr="00A40FDD" w:rsidRDefault="007F098C" w:rsidP="008D4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5674" w:type="dxa"/>
            <w:vAlign w:val="center"/>
          </w:tcPr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Общий объем бюджетных ассигнований на реализацию программы составит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154216,1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 тыс. рублей, в том числе по годам реализации программы: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2020 год –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20552,8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2021 год –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48983,2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2022 год –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18643,5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2023 год –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21031,0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2024 год –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21774,6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2025 год  –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23231,0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 тыс. рублей.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>Из них: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>Объем бюджетных ассигнований за счет средств федерального бюджета (</w:t>
            </w:r>
            <w:proofErr w:type="spellStart"/>
            <w:r w:rsidRPr="00A86CDA">
              <w:rPr>
                <w:rStyle w:val="3"/>
                <w:bCs/>
                <w:sz w:val="28"/>
                <w:szCs w:val="28"/>
                <w:u w:val="none"/>
              </w:rPr>
              <w:t>справочно</w:t>
            </w:r>
            <w:proofErr w:type="spellEnd"/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) на реализацию программы составит 0 тыс. рублей. 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>Объем бюджетных ассигнований за счет средств республиканского бюджета (</w:t>
            </w:r>
            <w:proofErr w:type="spellStart"/>
            <w:r w:rsidRPr="00A86CDA">
              <w:rPr>
                <w:rStyle w:val="3"/>
                <w:bCs/>
                <w:sz w:val="28"/>
                <w:szCs w:val="28"/>
                <w:u w:val="none"/>
              </w:rPr>
              <w:t>справочно</w:t>
            </w:r>
            <w:proofErr w:type="spellEnd"/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) на реализацию программы составит 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98488,7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рублей, в том числе по годам реализации программы: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2020 год –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18300,0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31950,0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2022 год – 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10582,7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2023 год – 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11552,0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>2024 год –  12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552,0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>2025 год  –  13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552,0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 тыс. рублей.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29405,3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рублей, в том числе по годам реализации программы: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2020 год –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252,8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4711,1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2022 год – 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5560,8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lastRenderedPageBreak/>
              <w:t xml:space="preserve">2023 год – 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6479,0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2024 год – 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6222,6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2025 год  – 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6179,0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рублей.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>Средства из внебюджетных источников (</w:t>
            </w:r>
            <w:proofErr w:type="spellStart"/>
            <w:r w:rsidRPr="00A86CDA">
              <w:rPr>
                <w:rStyle w:val="3"/>
                <w:bCs/>
                <w:sz w:val="28"/>
                <w:szCs w:val="28"/>
                <w:u w:val="none"/>
              </w:rPr>
              <w:t>справочно</w:t>
            </w:r>
            <w:proofErr w:type="spellEnd"/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) в объеме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26322,1</w:t>
            </w: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рублей, в том числе по годам реализации программы: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>2020 год – 2000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A86CDA">
              <w:rPr>
                <w:rStyle w:val="3"/>
                <w:bCs/>
                <w:sz w:val="28"/>
                <w:szCs w:val="28"/>
                <w:u w:val="none"/>
              </w:rPr>
              <w:t>12322,1</w:t>
            </w:r>
            <w:bookmarkStart w:id="0" w:name="_GoBack"/>
            <w:bookmarkEnd w:id="0"/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>2022 год –  2500 тыс. рублей;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 xml:space="preserve">2023 год –  3000 тыс. рублей; </w:t>
            </w:r>
          </w:p>
          <w:p w:rsidR="007F098C" w:rsidRPr="00A86CDA" w:rsidRDefault="007F098C" w:rsidP="008D4C77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>2024 год –  3000 тыс. рублей;</w:t>
            </w:r>
          </w:p>
          <w:p w:rsidR="007F098C" w:rsidRPr="00D40D87" w:rsidRDefault="007F098C" w:rsidP="008D4C77">
            <w:pPr>
              <w:pStyle w:val="9"/>
              <w:spacing w:before="0" w:line="240" w:lineRule="auto"/>
              <w:ind w:left="80" w:firstLine="0"/>
              <w:rPr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A86CDA">
              <w:rPr>
                <w:rStyle w:val="3"/>
                <w:bCs/>
                <w:sz w:val="28"/>
                <w:szCs w:val="28"/>
                <w:u w:val="none"/>
              </w:rPr>
              <w:t>2025 год  –  3500 тыс. рублей.</w:t>
            </w:r>
          </w:p>
        </w:tc>
      </w:tr>
      <w:tr w:rsidR="007F098C" w:rsidRPr="00A40FDD" w:rsidTr="008D4C77">
        <w:trPr>
          <w:trHeight w:val="244"/>
        </w:trPr>
        <w:tc>
          <w:tcPr>
            <w:tcW w:w="3794" w:type="dxa"/>
          </w:tcPr>
          <w:p w:rsidR="007F098C" w:rsidRPr="00DB5FCD" w:rsidRDefault="007F098C" w:rsidP="008D4C77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DB5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 результаты реализации программы</w:t>
            </w:r>
          </w:p>
        </w:tc>
        <w:tc>
          <w:tcPr>
            <w:tcW w:w="5674" w:type="dxa"/>
            <w:vAlign w:val="center"/>
          </w:tcPr>
          <w:p w:rsidR="007F098C" w:rsidRPr="006B06A5" w:rsidRDefault="007F098C" w:rsidP="008D4C7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6A5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к концу 2025 года:</w:t>
            </w:r>
          </w:p>
          <w:p w:rsidR="007F098C" w:rsidRPr="006B06A5" w:rsidRDefault="007F098C" w:rsidP="008D4C77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6A5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(без учета </w:t>
            </w:r>
            <w:proofErr w:type="spellStart"/>
            <w:r w:rsidRPr="006B06A5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6B06A5">
              <w:rPr>
                <w:rFonts w:ascii="Times New Roman" w:hAnsi="Times New Roman" w:cs="Times New Roman"/>
                <w:sz w:val="28"/>
                <w:szCs w:val="28"/>
              </w:rPr>
              <w:t>) в среднесписочной численности работников (без внешних совместителей) всех предприятий и организаций составит 8,5 %;</w:t>
            </w:r>
          </w:p>
          <w:p w:rsidR="007F098C" w:rsidRPr="006B06A5" w:rsidRDefault="007F098C" w:rsidP="008D4C7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6A5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 103%;</w:t>
            </w:r>
          </w:p>
          <w:p w:rsidR="007F098C" w:rsidRPr="006B06A5" w:rsidRDefault="007F098C" w:rsidP="008D4C7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6A5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(за исключением бюджетных средств) в расчете на душу населения составит 10,5 тыс. рублей;</w:t>
            </w:r>
          </w:p>
          <w:p w:rsidR="007F098C" w:rsidRDefault="007F098C" w:rsidP="008D4C7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6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туристов, посещающих </w:t>
            </w:r>
            <w:r w:rsidRPr="006B06A5">
              <w:rPr>
                <w:rFonts w:ascii="Times New Roman" w:hAnsi="Times New Roman" w:cs="Times New Roman"/>
                <w:sz w:val="28"/>
                <w:szCs w:val="28"/>
              </w:rPr>
              <w:t>район (без учета экскурсантов)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достигнет 867 тыс. чел;</w:t>
            </w:r>
          </w:p>
          <w:p w:rsidR="007F098C" w:rsidRPr="006B06A5" w:rsidRDefault="007F098C" w:rsidP="008D4C7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6A5">
              <w:rPr>
                <w:rFonts w:ascii="Times New Roman" w:hAnsi="Times New Roman" w:cs="Times New Roman"/>
                <w:sz w:val="28"/>
                <w:szCs w:val="28"/>
              </w:rPr>
              <w:t>доля граждан, имеющих доступ к получению муниципальных услуг в электронном виде, от общего количества населения,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  <w:p w:rsidR="007F098C" w:rsidRPr="00413500" w:rsidRDefault="007F098C" w:rsidP="008D4C77">
            <w:pPr>
              <w:tabs>
                <w:tab w:val="left" w:pos="511"/>
              </w:tabs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098C" w:rsidRPr="00FA6D1A" w:rsidRDefault="007F098C" w:rsidP="007F098C">
      <w:pPr>
        <w:spacing w:after="0" w:line="240" w:lineRule="auto"/>
        <w:ind w:firstLine="616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26C17" w:rsidRDefault="00626C17"/>
    <w:sectPr w:rsidR="0062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17"/>
    <w:rsid w:val="005D064F"/>
    <w:rsid w:val="00626C17"/>
    <w:rsid w:val="007F098C"/>
    <w:rsid w:val="00A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8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8C"/>
    <w:pPr>
      <w:ind w:left="720"/>
    </w:pPr>
  </w:style>
  <w:style w:type="character" w:customStyle="1" w:styleId="a4">
    <w:name w:val="Основной текст_"/>
    <w:basedOn w:val="a0"/>
    <w:link w:val="9"/>
    <w:locked/>
    <w:rsid w:val="007F09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7F09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paragraph" w:customStyle="1" w:styleId="9">
    <w:name w:val="Основной текст9"/>
    <w:basedOn w:val="a"/>
    <w:link w:val="a4"/>
    <w:rsid w:val="007F098C"/>
    <w:pPr>
      <w:widowControl w:val="0"/>
      <w:shd w:val="clear" w:color="auto" w:fill="FFFFFF"/>
      <w:spacing w:before="240" w:after="0" w:line="240" w:lineRule="atLeast"/>
      <w:ind w:hanging="1440"/>
    </w:pPr>
    <w:rPr>
      <w:rFonts w:ascii="Times New Roman" w:eastAsiaTheme="minorHAns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8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8C"/>
    <w:pPr>
      <w:ind w:left="720"/>
    </w:pPr>
  </w:style>
  <w:style w:type="character" w:customStyle="1" w:styleId="a4">
    <w:name w:val="Основной текст_"/>
    <w:basedOn w:val="a0"/>
    <w:link w:val="9"/>
    <w:locked/>
    <w:rsid w:val="007F09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7F09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paragraph" w:customStyle="1" w:styleId="9">
    <w:name w:val="Основной текст9"/>
    <w:basedOn w:val="a"/>
    <w:link w:val="a4"/>
    <w:rsid w:val="007F098C"/>
    <w:pPr>
      <w:widowControl w:val="0"/>
      <w:shd w:val="clear" w:color="auto" w:fill="FFFFFF"/>
      <w:spacing w:before="240" w:after="0" w:line="240" w:lineRule="atLeast"/>
      <w:ind w:hanging="1440"/>
    </w:pPr>
    <w:rPr>
      <w:rFonts w:ascii="Times New Roman" w:eastAsiaTheme="minorHAns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dcterms:created xsi:type="dcterms:W3CDTF">2022-11-13T09:38:00Z</dcterms:created>
  <dcterms:modified xsi:type="dcterms:W3CDTF">2022-11-13T10:03:00Z</dcterms:modified>
</cp:coreProperties>
</file>