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F6" w:rsidRPr="00775712" w:rsidRDefault="55FB6AD9" w:rsidP="00936B3E">
      <w:pPr>
        <w:ind w:firstLine="567"/>
        <w:jc w:val="center"/>
        <w:rPr>
          <w:b/>
          <w:bCs/>
          <w:sz w:val="26"/>
          <w:szCs w:val="26"/>
        </w:rPr>
      </w:pPr>
      <w:bookmarkStart w:id="0" w:name="_GoBack"/>
      <w:bookmarkEnd w:id="0"/>
      <w:r w:rsidRPr="55FB6AD9">
        <w:rPr>
          <w:b/>
          <w:bCs/>
          <w:sz w:val="26"/>
          <w:szCs w:val="26"/>
        </w:rPr>
        <w:t>II. Пояснительная записка</w:t>
      </w:r>
    </w:p>
    <w:p w:rsidR="005960F6" w:rsidRPr="00775712" w:rsidRDefault="55FB6AD9" w:rsidP="00936B3E">
      <w:pPr>
        <w:ind w:firstLine="567"/>
        <w:jc w:val="center"/>
        <w:rPr>
          <w:b/>
          <w:bCs/>
          <w:sz w:val="26"/>
          <w:szCs w:val="26"/>
        </w:rPr>
      </w:pPr>
      <w:r w:rsidRPr="55FB6AD9">
        <w:rPr>
          <w:b/>
          <w:bCs/>
          <w:sz w:val="26"/>
          <w:szCs w:val="26"/>
        </w:rPr>
        <w:t>к показателям оценки эффективности деятельности органов</w:t>
      </w:r>
    </w:p>
    <w:p w:rsidR="005960F6" w:rsidRPr="00775712" w:rsidRDefault="3A374AAA" w:rsidP="00936B3E">
      <w:pPr>
        <w:ind w:firstLine="567"/>
        <w:jc w:val="center"/>
        <w:rPr>
          <w:b/>
          <w:bCs/>
          <w:sz w:val="26"/>
          <w:szCs w:val="26"/>
        </w:rPr>
      </w:pPr>
      <w:r w:rsidRPr="3A374AAA">
        <w:rPr>
          <w:b/>
          <w:bCs/>
          <w:sz w:val="26"/>
          <w:szCs w:val="26"/>
        </w:rPr>
        <w:t xml:space="preserve">местного самоуправления </w:t>
      </w:r>
      <w:proofErr w:type="spellStart"/>
      <w:r w:rsidRPr="3A374AAA">
        <w:rPr>
          <w:b/>
          <w:bCs/>
          <w:sz w:val="26"/>
          <w:szCs w:val="26"/>
        </w:rPr>
        <w:t>Чемальский</w:t>
      </w:r>
      <w:proofErr w:type="spellEnd"/>
      <w:r w:rsidRPr="3A374AAA">
        <w:rPr>
          <w:b/>
          <w:bCs/>
          <w:sz w:val="26"/>
          <w:szCs w:val="26"/>
        </w:rPr>
        <w:t xml:space="preserve"> район за2017 год</w:t>
      </w:r>
    </w:p>
    <w:p w:rsidR="005960F6" w:rsidRPr="00775712" w:rsidRDefault="005960F6" w:rsidP="00936B3E">
      <w:pPr>
        <w:ind w:firstLine="567"/>
        <w:jc w:val="both"/>
        <w:rPr>
          <w:sz w:val="26"/>
          <w:szCs w:val="26"/>
        </w:rPr>
      </w:pPr>
    </w:p>
    <w:p w:rsidR="00E944D1" w:rsidRPr="00E944D1" w:rsidRDefault="3A374AAA" w:rsidP="00936B3E">
      <w:pPr>
        <w:ind w:firstLine="709"/>
        <w:jc w:val="both"/>
        <w:rPr>
          <w:sz w:val="28"/>
          <w:szCs w:val="28"/>
          <w:lang w:eastAsia="en-US"/>
        </w:rPr>
      </w:pPr>
      <w:r w:rsidRPr="3A374AAA">
        <w:rPr>
          <w:sz w:val="28"/>
          <w:szCs w:val="28"/>
          <w:lang w:eastAsia="en-US"/>
        </w:rPr>
        <w:t>МО «</w:t>
      </w:r>
      <w:proofErr w:type="spellStart"/>
      <w:r w:rsidRPr="3A374AAA">
        <w:rPr>
          <w:sz w:val="28"/>
          <w:szCs w:val="28"/>
          <w:lang w:eastAsia="en-US"/>
        </w:rPr>
        <w:t>Чемальский</w:t>
      </w:r>
      <w:proofErr w:type="spellEnd"/>
      <w:r w:rsidRPr="3A374AAA">
        <w:rPr>
          <w:sz w:val="28"/>
          <w:szCs w:val="28"/>
          <w:lang w:eastAsia="en-US"/>
        </w:rPr>
        <w:t xml:space="preserve"> район» расположен в </w:t>
      </w:r>
      <w:proofErr w:type="spellStart"/>
      <w:proofErr w:type="gramStart"/>
      <w:r w:rsidRPr="3A374AAA">
        <w:rPr>
          <w:sz w:val="28"/>
          <w:szCs w:val="28"/>
          <w:lang w:eastAsia="en-US"/>
        </w:rPr>
        <w:t>горно-степной</w:t>
      </w:r>
      <w:proofErr w:type="spellEnd"/>
      <w:proofErr w:type="gramEnd"/>
      <w:r w:rsidRPr="3A374AAA">
        <w:rPr>
          <w:sz w:val="28"/>
          <w:szCs w:val="28"/>
          <w:lang w:eastAsia="en-US"/>
        </w:rPr>
        <w:t xml:space="preserve"> зоне западной части Республики Алтай. Площадь территории муниципального образования составляет 3019км² (3,2 % от площади республики).</w:t>
      </w:r>
    </w:p>
    <w:p w:rsidR="00E944D1" w:rsidRPr="00E944D1" w:rsidRDefault="7C49856F" w:rsidP="00936B3E">
      <w:pPr>
        <w:ind w:firstLine="709"/>
        <w:jc w:val="both"/>
        <w:rPr>
          <w:sz w:val="28"/>
          <w:szCs w:val="28"/>
          <w:lang w:eastAsia="en-US"/>
        </w:rPr>
      </w:pPr>
      <w:r w:rsidRPr="7C49856F">
        <w:rPr>
          <w:sz w:val="28"/>
          <w:szCs w:val="28"/>
          <w:lang w:eastAsia="en-US"/>
        </w:rPr>
        <w:t xml:space="preserve">В состав входят 7 сельских поселений, 19 населенных пунктов. Административный центр – село Чемал находится на расстоянии 105км от республиканского центра </w:t>
      </w:r>
      <w:proofErr w:type="gramStart"/>
      <w:r w:rsidRPr="7C49856F">
        <w:rPr>
          <w:sz w:val="28"/>
          <w:szCs w:val="28"/>
          <w:lang w:eastAsia="en-US"/>
        </w:rPr>
        <w:t>г</w:t>
      </w:r>
      <w:proofErr w:type="gramEnd"/>
      <w:r w:rsidRPr="7C49856F">
        <w:rPr>
          <w:sz w:val="28"/>
          <w:szCs w:val="28"/>
          <w:lang w:eastAsia="en-US"/>
        </w:rPr>
        <w:t xml:space="preserve">. Горно-Алтайска. </w:t>
      </w:r>
    </w:p>
    <w:p w:rsidR="00B8309B" w:rsidRDefault="1A6EBD23" w:rsidP="00936B3E">
      <w:pPr>
        <w:ind w:firstLine="709"/>
        <w:jc w:val="both"/>
        <w:rPr>
          <w:sz w:val="28"/>
          <w:szCs w:val="28"/>
          <w:lang w:eastAsia="en-US"/>
        </w:rPr>
      </w:pPr>
      <w:r w:rsidRPr="1A6EBD23">
        <w:rPr>
          <w:sz w:val="28"/>
          <w:szCs w:val="28"/>
          <w:lang w:eastAsia="en-US"/>
        </w:rPr>
        <w:t>Численность населения (на 01.01.2018</w:t>
      </w:r>
      <w:r w:rsidRPr="1A6EBD23">
        <w:rPr>
          <w:sz w:val="28"/>
          <w:szCs w:val="28"/>
          <w:lang w:val="en-US" w:eastAsia="en-US"/>
        </w:rPr>
        <w:t> </w:t>
      </w:r>
      <w:r w:rsidRPr="1A6EBD23">
        <w:rPr>
          <w:sz w:val="28"/>
          <w:szCs w:val="28"/>
          <w:lang w:eastAsia="en-US"/>
        </w:rPr>
        <w:t>г.) – 10395 человек, в том числе по сельским поселениям: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2977"/>
        <w:gridCol w:w="3260"/>
      </w:tblGrid>
      <w:tr w:rsidR="00B8309B" w:rsidTr="3A374AAA">
        <w:trPr>
          <w:trHeight w:val="986"/>
        </w:trPr>
        <w:tc>
          <w:tcPr>
            <w:tcW w:w="3227" w:type="dxa"/>
            <w:tcBorders>
              <w:top w:val="single" w:sz="4" w:space="0" w:color="auto"/>
              <w:left w:val="single" w:sz="4" w:space="0" w:color="auto"/>
              <w:bottom w:val="single" w:sz="4" w:space="0" w:color="auto"/>
              <w:right w:val="single" w:sz="4" w:space="0" w:color="auto"/>
            </w:tcBorders>
            <w:hideMark/>
          </w:tcPr>
          <w:p w:rsidR="00B8309B" w:rsidRPr="00DC47E2" w:rsidRDefault="00B8309B" w:rsidP="00936B3E">
            <w:pPr>
              <w:widowControl w:val="0"/>
              <w:autoSpaceDE w:val="0"/>
              <w:autoSpaceDN w:val="0"/>
              <w:adjustRightInd w:val="0"/>
              <w:jc w:val="center"/>
              <w:rPr>
                <w:sz w:val="26"/>
                <w:szCs w:val="26"/>
              </w:rPr>
            </w:pPr>
            <w:r w:rsidRPr="55FB6AD9">
              <w:rPr>
                <w:spacing w:val="-8"/>
                <w:sz w:val="26"/>
                <w:szCs w:val="26"/>
              </w:rPr>
              <w:t xml:space="preserve">Наименование </w:t>
            </w:r>
            <w:r w:rsidR="001F58B6" w:rsidRPr="55FB6AD9">
              <w:rPr>
                <w:spacing w:val="-8"/>
                <w:sz w:val="26"/>
                <w:szCs w:val="26"/>
              </w:rPr>
              <w:t>сельского поселения</w:t>
            </w:r>
          </w:p>
        </w:tc>
        <w:tc>
          <w:tcPr>
            <w:tcW w:w="2977" w:type="dxa"/>
            <w:tcBorders>
              <w:top w:val="single" w:sz="4" w:space="0" w:color="auto"/>
              <w:left w:val="single" w:sz="4" w:space="0" w:color="auto"/>
              <w:bottom w:val="single" w:sz="4" w:space="0" w:color="auto"/>
              <w:right w:val="single" w:sz="4" w:space="0" w:color="auto"/>
            </w:tcBorders>
            <w:hideMark/>
          </w:tcPr>
          <w:p w:rsidR="00B8309B" w:rsidRPr="00DC47E2" w:rsidRDefault="001F58B6" w:rsidP="00936B3E">
            <w:pPr>
              <w:jc w:val="center"/>
              <w:rPr>
                <w:sz w:val="26"/>
                <w:szCs w:val="26"/>
              </w:rPr>
            </w:pPr>
            <w:r w:rsidRPr="55FB6AD9">
              <w:rPr>
                <w:spacing w:val="-8"/>
                <w:sz w:val="26"/>
                <w:szCs w:val="26"/>
              </w:rPr>
              <w:t>Численность на 01.01.2018</w:t>
            </w:r>
            <w:r w:rsidR="00B8309B" w:rsidRPr="55FB6AD9">
              <w:rPr>
                <w:spacing w:val="-8"/>
                <w:sz w:val="26"/>
                <w:szCs w:val="26"/>
              </w:rPr>
              <w:t xml:space="preserve"> г., тыс. чел.</w:t>
            </w:r>
          </w:p>
        </w:tc>
        <w:tc>
          <w:tcPr>
            <w:tcW w:w="3260" w:type="dxa"/>
            <w:tcBorders>
              <w:top w:val="single" w:sz="4" w:space="0" w:color="auto"/>
              <w:left w:val="single" w:sz="4" w:space="0" w:color="auto"/>
              <w:bottom w:val="single" w:sz="4" w:space="0" w:color="auto"/>
              <w:right w:val="single" w:sz="4" w:space="0" w:color="auto"/>
            </w:tcBorders>
            <w:hideMark/>
          </w:tcPr>
          <w:p w:rsidR="00B8309B" w:rsidRPr="00DC47E2" w:rsidRDefault="00F34B29" w:rsidP="00936B3E">
            <w:pPr>
              <w:widowControl w:val="0"/>
              <w:autoSpaceDE w:val="0"/>
              <w:autoSpaceDN w:val="0"/>
              <w:adjustRightInd w:val="0"/>
              <w:jc w:val="center"/>
              <w:rPr>
                <w:sz w:val="26"/>
                <w:szCs w:val="26"/>
              </w:rPr>
            </w:pPr>
            <w:r w:rsidRPr="55FB6AD9">
              <w:rPr>
                <w:spacing w:val="-8"/>
                <w:sz w:val="26"/>
                <w:szCs w:val="26"/>
              </w:rPr>
              <w:t>А</w:t>
            </w:r>
            <w:r w:rsidR="00B8309B" w:rsidRPr="55FB6AD9">
              <w:rPr>
                <w:spacing w:val="-8"/>
                <w:sz w:val="26"/>
                <w:szCs w:val="26"/>
              </w:rPr>
              <w:t xml:space="preserve">дрес официального сайта </w:t>
            </w:r>
            <w:r w:rsidRPr="55FB6AD9">
              <w:rPr>
                <w:spacing w:val="-8"/>
                <w:sz w:val="26"/>
                <w:szCs w:val="26"/>
              </w:rPr>
              <w:t>сельского поселения</w:t>
            </w:r>
          </w:p>
        </w:tc>
      </w:tr>
      <w:tr w:rsidR="00B8309B" w:rsidTr="3A374AAA">
        <w:tc>
          <w:tcPr>
            <w:tcW w:w="3227" w:type="dxa"/>
            <w:tcBorders>
              <w:top w:val="single" w:sz="4" w:space="0" w:color="auto"/>
              <w:left w:val="single" w:sz="4" w:space="0" w:color="auto"/>
              <w:bottom w:val="single" w:sz="4" w:space="0" w:color="auto"/>
              <w:right w:val="single" w:sz="4" w:space="0" w:color="auto"/>
            </w:tcBorders>
          </w:tcPr>
          <w:p w:rsidR="00B8309B" w:rsidRPr="00DC47E2" w:rsidRDefault="3A374AAA" w:rsidP="00936B3E">
            <w:pPr>
              <w:rPr>
                <w:sz w:val="26"/>
                <w:szCs w:val="26"/>
              </w:rPr>
            </w:pPr>
            <w:proofErr w:type="spellStart"/>
            <w:r w:rsidRPr="3A374AAA">
              <w:rPr>
                <w:sz w:val="26"/>
                <w:szCs w:val="26"/>
              </w:rPr>
              <w:t>Аносинское</w:t>
            </w:r>
            <w:proofErr w:type="spellEnd"/>
          </w:p>
        </w:tc>
        <w:tc>
          <w:tcPr>
            <w:tcW w:w="2977" w:type="dxa"/>
            <w:tcBorders>
              <w:top w:val="single" w:sz="4" w:space="0" w:color="auto"/>
              <w:left w:val="single" w:sz="4" w:space="0" w:color="auto"/>
              <w:bottom w:val="single" w:sz="4" w:space="0" w:color="auto"/>
              <w:right w:val="single" w:sz="4" w:space="0" w:color="auto"/>
            </w:tcBorders>
          </w:tcPr>
          <w:p w:rsidR="00B8309B" w:rsidRPr="00DC47E2" w:rsidRDefault="3A374AAA" w:rsidP="00936B3E">
            <w:pPr>
              <w:autoSpaceDE w:val="0"/>
              <w:autoSpaceDN w:val="0"/>
              <w:adjustRightInd w:val="0"/>
              <w:jc w:val="center"/>
              <w:rPr>
                <w:color w:val="000000" w:themeColor="text1"/>
                <w:sz w:val="24"/>
                <w:szCs w:val="24"/>
                <w:lang w:eastAsia="en-US"/>
              </w:rPr>
            </w:pPr>
            <w:r w:rsidRPr="3A374AAA">
              <w:rPr>
                <w:color w:val="000000" w:themeColor="text1"/>
                <w:sz w:val="24"/>
                <w:szCs w:val="24"/>
                <w:lang w:eastAsia="en-US"/>
              </w:rPr>
              <w:t>0,663</w:t>
            </w:r>
          </w:p>
        </w:tc>
        <w:tc>
          <w:tcPr>
            <w:tcW w:w="3260" w:type="dxa"/>
            <w:tcBorders>
              <w:top w:val="single" w:sz="4" w:space="0" w:color="auto"/>
              <w:left w:val="single" w:sz="4" w:space="0" w:color="auto"/>
              <w:bottom w:val="single" w:sz="4" w:space="0" w:color="auto"/>
              <w:right w:val="single" w:sz="4" w:space="0" w:color="auto"/>
            </w:tcBorders>
          </w:tcPr>
          <w:p w:rsidR="00B8309B" w:rsidRPr="00DC47E2" w:rsidRDefault="003F6137" w:rsidP="00936B3E">
            <w:pPr>
              <w:widowControl w:val="0"/>
              <w:autoSpaceDE w:val="0"/>
              <w:autoSpaceDN w:val="0"/>
              <w:adjustRightInd w:val="0"/>
              <w:rPr>
                <w:sz w:val="24"/>
                <w:szCs w:val="24"/>
              </w:rPr>
            </w:pPr>
            <w:hyperlink r:id="rId6">
              <w:r w:rsidR="26FC0B20" w:rsidRPr="26FC0B20">
                <w:rPr>
                  <w:rStyle w:val="ad"/>
                  <w:color w:val="auto"/>
                  <w:sz w:val="24"/>
                  <w:szCs w:val="24"/>
                  <w:u w:val="none"/>
                </w:rPr>
                <w:t>www.admanos.ru</w:t>
              </w:r>
            </w:hyperlink>
          </w:p>
        </w:tc>
      </w:tr>
      <w:tr w:rsidR="00B8309B" w:rsidTr="3A374AAA">
        <w:tc>
          <w:tcPr>
            <w:tcW w:w="3227" w:type="dxa"/>
            <w:tcBorders>
              <w:top w:val="single" w:sz="4" w:space="0" w:color="auto"/>
              <w:left w:val="single" w:sz="4" w:space="0" w:color="auto"/>
              <w:bottom w:val="single" w:sz="4" w:space="0" w:color="auto"/>
              <w:right w:val="single" w:sz="4" w:space="0" w:color="auto"/>
            </w:tcBorders>
          </w:tcPr>
          <w:p w:rsidR="00B8309B" w:rsidRPr="00DC47E2" w:rsidRDefault="3A374AAA" w:rsidP="00936B3E">
            <w:pPr>
              <w:rPr>
                <w:sz w:val="26"/>
                <w:szCs w:val="26"/>
              </w:rPr>
            </w:pPr>
            <w:proofErr w:type="spellStart"/>
            <w:r w:rsidRPr="3A374AAA">
              <w:rPr>
                <w:sz w:val="26"/>
                <w:szCs w:val="26"/>
              </w:rPr>
              <w:t>Бешпельтирское</w:t>
            </w:r>
            <w:proofErr w:type="spellEnd"/>
          </w:p>
        </w:tc>
        <w:tc>
          <w:tcPr>
            <w:tcW w:w="2977" w:type="dxa"/>
            <w:tcBorders>
              <w:top w:val="single" w:sz="4" w:space="0" w:color="auto"/>
              <w:left w:val="single" w:sz="4" w:space="0" w:color="auto"/>
              <w:bottom w:val="single" w:sz="4" w:space="0" w:color="auto"/>
              <w:right w:val="single" w:sz="4" w:space="0" w:color="auto"/>
            </w:tcBorders>
          </w:tcPr>
          <w:p w:rsidR="00B8309B" w:rsidRPr="00DC47E2" w:rsidRDefault="3A374AAA" w:rsidP="00936B3E">
            <w:pPr>
              <w:autoSpaceDE w:val="0"/>
              <w:autoSpaceDN w:val="0"/>
              <w:adjustRightInd w:val="0"/>
              <w:jc w:val="center"/>
              <w:rPr>
                <w:color w:val="000000" w:themeColor="text1"/>
                <w:sz w:val="24"/>
                <w:szCs w:val="24"/>
                <w:lang w:eastAsia="en-US"/>
              </w:rPr>
            </w:pPr>
            <w:r w:rsidRPr="3A374AAA">
              <w:rPr>
                <w:color w:val="000000" w:themeColor="text1"/>
                <w:sz w:val="24"/>
                <w:szCs w:val="24"/>
                <w:lang w:eastAsia="en-US"/>
              </w:rPr>
              <w:t>0,465</w:t>
            </w:r>
          </w:p>
        </w:tc>
        <w:tc>
          <w:tcPr>
            <w:tcW w:w="3260" w:type="dxa"/>
            <w:tcBorders>
              <w:top w:val="single" w:sz="4" w:space="0" w:color="auto"/>
              <w:left w:val="single" w:sz="4" w:space="0" w:color="auto"/>
              <w:bottom w:val="single" w:sz="4" w:space="0" w:color="auto"/>
              <w:right w:val="single" w:sz="4" w:space="0" w:color="auto"/>
            </w:tcBorders>
          </w:tcPr>
          <w:p w:rsidR="00B8309B" w:rsidRPr="00DC47E2" w:rsidRDefault="003F6137" w:rsidP="00936B3E">
            <w:pPr>
              <w:widowControl w:val="0"/>
              <w:autoSpaceDE w:val="0"/>
              <w:autoSpaceDN w:val="0"/>
              <w:adjustRightInd w:val="0"/>
              <w:rPr>
                <w:sz w:val="24"/>
                <w:szCs w:val="24"/>
              </w:rPr>
            </w:pPr>
            <w:hyperlink r:id="rId7">
              <w:r w:rsidR="26FC0B20" w:rsidRPr="26FC0B20">
                <w:rPr>
                  <w:rStyle w:val="ad"/>
                  <w:color w:val="000000" w:themeColor="text1"/>
                  <w:sz w:val="24"/>
                  <w:szCs w:val="24"/>
                  <w:u w:val="none"/>
                </w:rPr>
                <w:t>www.beshpeltir.ru</w:t>
              </w:r>
            </w:hyperlink>
          </w:p>
        </w:tc>
      </w:tr>
      <w:tr w:rsidR="26FC0B20" w:rsidTr="3A374AAA">
        <w:tc>
          <w:tcPr>
            <w:tcW w:w="3227" w:type="dxa"/>
            <w:tcBorders>
              <w:top w:val="single" w:sz="4" w:space="0" w:color="auto"/>
              <w:left w:val="single" w:sz="4" w:space="0" w:color="auto"/>
              <w:bottom w:val="single" w:sz="4" w:space="0" w:color="auto"/>
              <w:right w:val="single" w:sz="4" w:space="0" w:color="auto"/>
            </w:tcBorders>
          </w:tcPr>
          <w:p w:rsidR="26FC0B20" w:rsidRDefault="3A374AAA" w:rsidP="00936B3E">
            <w:pPr>
              <w:rPr>
                <w:sz w:val="26"/>
                <w:szCs w:val="26"/>
              </w:rPr>
            </w:pPr>
            <w:proofErr w:type="spellStart"/>
            <w:r w:rsidRPr="3A374AAA">
              <w:rPr>
                <w:sz w:val="26"/>
                <w:szCs w:val="26"/>
              </w:rPr>
              <w:t>Куюсское</w:t>
            </w:r>
            <w:proofErr w:type="spellEnd"/>
          </w:p>
        </w:tc>
        <w:tc>
          <w:tcPr>
            <w:tcW w:w="2977" w:type="dxa"/>
            <w:tcBorders>
              <w:top w:val="single" w:sz="4" w:space="0" w:color="auto"/>
              <w:left w:val="single" w:sz="4" w:space="0" w:color="auto"/>
              <w:bottom w:val="single" w:sz="4" w:space="0" w:color="auto"/>
              <w:right w:val="single" w:sz="4" w:space="0" w:color="auto"/>
            </w:tcBorders>
          </w:tcPr>
          <w:p w:rsidR="26FC0B20" w:rsidRDefault="3A374AAA" w:rsidP="00936B3E">
            <w:pPr>
              <w:jc w:val="center"/>
              <w:rPr>
                <w:color w:val="000000" w:themeColor="text1"/>
                <w:sz w:val="24"/>
                <w:szCs w:val="24"/>
                <w:lang w:eastAsia="en-US"/>
              </w:rPr>
            </w:pPr>
            <w:r w:rsidRPr="3A374AAA">
              <w:rPr>
                <w:color w:val="000000" w:themeColor="text1"/>
                <w:sz w:val="24"/>
                <w:szCs w:val="24"/>
                <w:lang w:eastAsia="en-US"/>
              </w:rPr>
              <w:t>0,634</w:t>
            </w:r>
          </w:p>
        </w:tc>
        <w:tc>
          <w:tcPr>
            <w:tcW w:w="3260" w:type="dxa"/>
            <w:tcBorders>
              <w:top w:val="single" w:sz="4" w:space="0" w:color="auto"/>
              <w:left w:val="single" w:sz="4" w:space="0" w:color="auto"/>
              <w:bottom w:val="single" w:sz="4" w:space="0" w:color="auto"/>
              <w:right w:val="single" w:sz="4" w:space="0" w:color="auto"/>
            </w:tcBorders>
          </w:tcPr>
          <w:p w:rsidR="26FC0B20" w:rsidRDefault="26FC0B20" w:rsidP="00936B3E">
            <w:pPr>
              <w:rPr>
                <w:sz w:val="24"/>
                <w:szCs w:val="24"/>
              </w:rPr>
            </w:pPr>
            <w:r w:rsidRPr="26FC0B20">
              <w:rPr>
                <w:sz w:val="24"/>
                <w:szCs w:val="24"/>
              </w:rPr>
              <w:t>admn_chemal@mail.ru</w:t>
            </w:r>
          </w:p>
        </w:tc>
      </w:tr>
      <w:tr w:rsidR="26FC0B20" w:rsidTr="3A374AAA">
        <w:tc>
          <w:tcPr>
            <w:tcW w:w="3227" w:type="dxa"/>
            <w:tcBorders>
              <w:top w:val="single" w:sz="4" w:space="0" w:color="auto"/>
              <w:left w:val="single" w:sz="4" w:space="0" w:color="auto"/>
              <w:bottom w:val="single" w:sz="4" w:space="0" w:color="auto"/>
              <w:right w:val="single" w:sz="4" w:space="0" w:color="auto"/>
            </w:tcBorders>
          </w:tcPr>
          <w:p w:rsidR="26FC0B20" w:rsidRDefault="3A374AAA" w:rsidP="00936B3E">
            <w:pPr>
              <w:rPr>
                <w:sz w:val="26"/>
                <w:szCs w:val="26"/>
              </w:rPr>
            </w:pPr>
            <w:proofErr w:type="spellStart"/>
            <w:r w:rsidRPr="3A374AAA">
              <w:rPr>
                <w:sz w:val="26"/>
                <w:szCs w:val="26"/>
              </w:rPr>
              <w:t>Узнезинское</w:t>
            </w:r>
            <w:proofErr w:type="spellEnd"/>
          </w:p>
        </w:tc>
        <w:tc>
          <w:tcPr>
            <w:tcW w:w="2977" w:type="dxa"/>
            <w:tcBorders>
              <w:top w:val="single" w:sz="4" w:space="0" w:color="auto"/>
              <w:left w:val="single" w:sz="4" w:space="0" w:color="auto"/>
              <w:bottom w:val="single" w:sz="4" w:space="0" w:color="auto"/>
              <w:right w:val="single" w:sz="4" w:space="0" w:color="auto"/>
            </w:tcBorders>
          </w:tcPr>
          <w:p w:rsidR="26FC0B20" w:rsidRDefault="3A374AAA" w:rsidP="00936B3E">
            <w:pPr>
              <w:jc w:val="center"/>
              <w:rPr>
                <w:color w:val="000000" w:themeColor="text1"/>
                <w:sz w:val="24"/>
                <w:szCs w:val="24"/>
                <w:lang w:eastAsia="en-US"/>
              </w:rPr>
            </w:pPr>
            <w:r w:rsidRPr="3A374AAA">
              <w:rPr>
                <w:color w:val="000000" w:themeColor="text1"/>
                <w:sz w:val="24"/>
                <w:szCs w:val="24"/>
                <w:lang w:eastAsia="en-US"/>
              </w:rPr>
              <w:t>0,887</w:t>
            </w:r>
          </w:p>
        </w:tc>
        <w:tc>
          <w:tcPr>
            <w:tcW w:w="3260" w:type="dxa"/>
            <w:tcBorders>
              <w:top w:val="single" w:sz="4" w:space="0" w:color="auto"/>
              <w:left w:val="single" w:sz="4" w:space="0" w:color="auto"/>
              <w:bottom w:val="single" w:sz="4" w:space="0" w:color="auto"/>
              <w:right w:val="single" w:sz="4" w:space="0" w:color="auto"/>
            </w:tcBorders>
          </w:tcPr>
          <w:p w:rsidR="26FC0B20" w:rsidRDefault="003F6137" w:rsidP="00936B3E">
            <w:pPr>
              <w:rPr>
                <w:sz w:val="24"/>
                <w:szCs w:val="24"/>
              </w:rPr>
            </w:pPr>
            <w:hyperlink r:id="rId8">
              <w:r w:rsidR="26FC0B20" w:rsidRPr="26FC0B20">
                <w:rPr>
                  <w:rStyle w:val="ad"/>
                  <w:color w:val="auto"/>
                  <w:sz w:val="24"/>
                  <w:szCs w:val="24"/>
                  <w:u w:val="none"/>
                </w:rPr>
                <w:t>www.admuznezya.ru</w:t>
              </w:r>
            </w:hyperlink>
          </w:p>
        </w:tc>
      </w:tr>
      <w:tr w:rsidR="26FC0B20" w:rsidTr="3A374AAA">
        <w:tc>
          <w:tcPr>
            <w:tcW w:w="3227" w:type="dxa"/>
            <w:tcBorders>
              <w:top w:val="single" w:sz="4" w:space="0" w:color="auto"/>
              <w:left w:val="single" w:sz="4" w:space="0" w:color="auto"/>
              <w:bottom w:val="single" w:sz="4" w:space="0" w:color="auto"/>
              <w:right w:val="single" w:sz="4" w:space="0" w:color="auto"/>
            </w:tcBorders>
          </w:tcPr>
          <w:p w:rsidR="26FC0B20" w:rsidRDefault="3A374AAA" w:rsidP="00936B3E">
            <w:pPr>
              <w:rPr>
                <w:sz w:val="26"/>
                <w:szCs w:val="26"/>
              </w:rPr>
            </w:pPr>
            <w:proofErr w:type="spellStart"/>
            <w:r w:rsidRPr="3A374AAA">
              <w:rPr>
                <w:sz w:val="26"/>
                <w:szCs w:val="26"/>
              </w:rPr>
              <w:t>Чемальское</w:t>
            </w:r>
            <w:proofErr w:type="spellEnd"/>
          </w:p>
        </w:tc>
        <w:tc>
          <w:tcPr>
            <w:tcW w:w="2977" w:type="dxa"/>
            <w:tcBorders>
              <w:top w:val="single" w:sz="4" w:space="0" w:color="auto"/>
              <w:left w:val="single" w:sz="4" w:space="0" w:color="auto"/>
              <w:bottom w:val="single" w:sz="4" w:space="0" w:color="auto"/>
              <w:right w:val="single" w:sz="4" w:space="0" w:color="auto"/>
            </w:tcBorders>
          </w:tcPr>
          <w:p w:rsidR="26FC0B20" w:rsidRDefault="3A374AAA" w:rsidP="00936B3E">
            <w:pPr>
              <w:jc w:val="center"/>
              <w:rPr>
                <w:color w:val="000000" w:themeColor="text1"/>
                <w:sz w:val="24"/>
                <w:szCs w:val="24"/>
                <w:lang w:eastAsia="en-US"/>
              </w:rPr>
            </w:pPr>
            <w:r w:rsidRPr="3A374AAA">
              <w:rPr>
                <w:color w:val="000000" w:themeColor="text1"/>
                <w:sz w:val="24"/>
                <w:szCs w:val="24"/>
                <w:lang w:eastAsia="en-US"/>
              </w:rPr>
              <w:t>4,670</w:t>
            </w:r>
          </w:p>
        </w:tc>
        <w:tc>
          <w:tcPr>
            <w:tcW w:w="3260" w:type="dxa"/>
            <w:tcBorders>
              <w:top w:val="single" w:sz="4" w:space="0" w:color="auto"/>
              <w:left w:val="single" w:sz="4" w:space="0" w:color="auto"/>
              <w:bottom w:val="single" w:sz="4" w:space="0" w:color="auto"/>
              <w:right w:val="single" w:sz="4" w:space="0" w:color="auto"/>
            </w:tcBorders>
          </w:tcPr>
          <w:p w:rsidR="26FC0B20" w:rsidRDefault="003F6137" w:rsidP="00936B3E">
            <w:pPr>
              <w:rPr>
                <w:sz w:val="24"/>
                <w:szCs w:val="24"/>
              </w:rPr>
            </w:pPr>
            <w:hyperlink r:id="rId9">
              <w:r w:rsidR="26FC0B20" w:rsidRPr="26FC0B20">
                <w:rPr>
                  <w:rStyle w:val="ad"/>
                  <w:color w:val="auto"/>
                  <w:sz w:val="24"/>
                  <w:szCs w:val="24"/>
                  <w:u w:val="none"/>
                </w:rPr>
                <w:t>www.admchemal.ru</w:t>
              </w:r>
            </w:hyperlink>
          </w:p>
        </w:tc>
      </w:tr>
      <w:tr w:rsidR="26FC0B20" w:rsidTr="3A374AAA">
        <w:tc>
          <w:tcPr>
            <w:tcW w:w="3227" w:type="dxa"/>
            <w:tcBorders>
              <w:top w:val="single" w:sz="4" w:space="0" w:color="auto"/>
              <w:left w:val="single" w:sz="4" w:space="0" w:color="auto"/>
              <w:bottom w:val="single" w:sz="4" w:space="0" w:color="auto"/>
              <w:right w:val="single" w:sz="4" w:space="0" w:color="auto"/>
            </w:tcBorders>
          </w:tcPr>
          <w:p w:rsidR="26FC0B20" w:rsidRDefault="3A374AAA" w:rsidP="00936B3E">
            <w:pPr>
              <w:rPr>
                <w:sz w:val="26"/>
                <w:szCs w:val="26"/>
              </w:rPr>
            </w:pPr>
            <w:proofErr w:type="spellStart"/>
            <w:r w:rsidRPr="3A374AAA">
              <w:rPr>
                <w:sz w:val="26"/>
                <w:szCs w:val="26"/>
              </w:rPr>
              <w:t>Чепошское</w:t>
            </w:r>
            <w:proofErr w:type="spellEnd"/>
          </w:p>
        </w:tc>
        <w:tc>
          <w:tcPr>
            <w:tcW w:w="2977" w:type="dxa"/>
            <w:tcBorders>
              <w:top w:val="single" w:sz="4" w:space="0" w:color="auto"/>
              <w:left w:val="single" w:sz="4" w:space="0" w:color="auto"/>
              <w:bottom w:val="single" w:sz="4" w:space="0" w:color="auto"/>
              <w:right w:val="single" w:sz="4" w:space="0" w:color="auto"/>
            </w:tcBorders>
          </w:tcPr>
          <w:p w:rsidR="26FC0B20" w:rsidRDefault="3A374AAA" w:rsidP="00936B3E">
            <w:pPr>
              <w:jc w:val="center"/>
              <w:rPr>
                <w:color w:val="000000" w:themeColor="text1"/>
                <w:sz w:val="24"/>
                <w:szCs w:val="24"/>
                <w:lang w:eastAsia="en-US"/>
              </w:rPr>
            </w:pPr>
            <w:r w:rsidRPr="3A374AAA">
              <w:rPr>
                <w:color w:val="000000" w:themeColor="text1"/>
                <w:sz w:val="24"/>
                <w:szCs w:val="24"/>
                <w:lang w:eastAsia="en-US"/>
              </w:rPr>
              <w:t>1,146</w:t>
            </w:r>
          </w:p>
        </w:tc>
        <w:tc>
          <w:tcPr>
            <w:tcW w:w="3260" w:type="dxa"/>
            <w:tcBorders>
              <w:top w:val="single" w:sz="4" w:space="0" w:color="auto"/>
              <w:left w:val="single" w:sz="4" w:space="0" w:color="auto"/>
              <w:bottom w:val="single" w:sz="4" w:space="0" w:color="auto"/>
              <w:right w:val="single" w:sz="4" w:space="0" w:color="auto"/>
            </w:tcBorders>
          </w:tcPr>
          <w:p w:rsidR="26FC0B20" w:rsidRDefault="003F6137" w:rsidP="00936B3E">
            <w:pPr>
              <w:rPr>
                <w:sz w:val="24"/>
                <w:szCs w:val="24"/>
              </w:rPr>
            </w:pPr>
            <w:hyperlink r:id="rId10">
              <w:r w:rsidR="26FC0B20" w:rsidRPr="26FC0B20">
                <w:rPr>
                  <w:rStyle w:val="ad"/>
                  <w:color w:val="auto"/>
                  <w:sz w:val="24"/>
                  <w:szCs w:val="24"/>
                  <w:u w:val="none"/>
                </w:rPr>
                <w:t>www.cheposh.ru</w:t>
              </w:r>
            </w:hyperlink>
          </w:p>
        </w:tc>
      </w:tr>
      <w:tr w:rsidR="00B8309B" w:rsidTr="3A374AAA">
        <w:tc>
          <w:tcPr>
            <w:tcW w:w="3227" w:type="dxa"/>
            <w:tcBorders>
              <w:top w:val="single" w:sz="4" w:space="0" w:color="auto"/>
              <w:left w:val="single" w:sz="4" w:space="0" w:color="auto"/>
              <w:bottom w:val="single" w:sz="4" w:space="0" w:color="auto"/>
              <w:right w:val="single" w:sz="4" w:space="0" w:color="auto"/>
            </w:tcBorders>
          </w:tcPr>
          <w:p w:rsidR="00B8309B" w:rsidRPr="00DC47E2" w:rsidRDefault="3A374AAA" w:rsidP="00936B3E">
            <w:pPr>
              <w:rPr>
                <w:sz w:val="26"/>
                <w:szCs w:val="26"/>
              </w:rPr>
            </w:pPr>
            <w:proofErr w:type="spellStart"/>
            <w:r w:rsidRPr="3A374AAA">
              <w:rPr>
                <w:sz w:val="26"/>
                <w:szCs w:val="26"/>
              </w:rPr>
              <w:t>Элекманарское</w:t>
            </w:r>
            <w:proofErr w:type="spellEnd"/>
          </w:p>
        </w:tc>
        <w:tc>
          <w:tcPr>
            <w:tcW w:w="2977" w:type="dxa"/>
            <w:tcBorders>
              <w:top w:val="single" w:sz="4" w:space="0" w:color="auto"/>
              <w:left w:val="single" w:sz="4" w:space="0" w:color="auto"/>
              <w:bottom w:val="single" w:sz="4" w:space="0" w:color="auto"/>
              <w:right w:val="single" w:sz="4" w:space="0" w:color="auto"/>
            </w:tcBorders>
          </w:tcPr>
          <w:p w:rsidR="00B8309B" w:rsidRPr="00DC47E2" w:rsidRDefault="3A374AAA" w:rsidP="00936B3E">
            <w:pPr>
              <w:autoSpaceDE w:val="0"/>
              <w:autoSpaceDN w:val="0"/>
              <w:adjustRightInd w:val="0"/>
              <w:jc w:val="center"/>
              <w:rPr>
                <w:color w:val="000000" w:themeColor="text1"/>
                <w:sz w:val="24"/>
                <w:szCs w:val="24"/>
                <w:lang w:eastAsia="en-US"/>
              </w:rPr>
            </w:pPr>
            <w:r w:rsidRPr="3A374AAA">
              <w:rPr>
                <w:color w:val="000000" w:themeColor="text1"/>
                <w:sz w:val="24"/>
                <w:szCs w:val="24"/>
                <w:lang w:eastAsia="en-US"/>
              </w:rPr>
              <w:t>1,930</w:t>
            </w:r>
          </w:p>
        </w:tc>
        <w:tc>
          <w:tcPr>
            <w:tcW w:w="3260" w:type="dxa"/>
            <w:tcBorders>
              <w:top w:val="single" w:sz="4" w:space="0" w:color="auto"/>
              <w:left w:val="single" w:sz="4" w:space="0" w:color="auto"/>
              <w:bottom w:val="single" w:sz="4" w:space="0" w:color="auto"/>
              <w:right w:val="single" w:sz="4" w:space="0" w:color="auto"/>
            </w:tcBorders>
          </w:tcPr>
          <w:p w:rsidR="00B8309B" w:rsidRPr="00DC47E2" w:rsidRDefault="003F6137" w:rsidP="00936B3E">
            <w:pPr>
              <w:widowControl w:val="0"/>
              <w:autoSpaceDE w:val="0"/>
              <w:autoSpaceDN w:val="0"/>
              <w:adjustRightInd w:val="0"/>
              <w:rPr>
                <w:sz w:val="24"/>
                <w:szCs w:val="24"/>
              </w:rPr>
            </w:pPr>
            <w:hyperlink r:id="rId11">
              <w:r w:rsidR="26FC0B20" w:rsidRPr="26FC0B20">
                <w:rPr>
                  <w:rStyle w:val="ad"/>
                  <w:color w:val="auto"/>
                  <w:sz w:val="24"/>
                  <w:szCs w:val="24"/>
                  <w:u w:val="none"/>
                </w:rPr>
                <w:t>www.admelekmonar.ru</w:t>
              </w:r>
            </w:hyperlink>
          </w:p>
        </w:tc>
      </w:tr>
      <w:tr w:rsidR="00B8309B" w:rsidTr="3A374AAA">
        <w:tc>
          <w:tcPr>
            <w:tcW w:w="3227" w:type="dxa"/>
            <w:tcBorders>
              <w:top w:val="single" w:sz="4" w:space="0" w:color="auto"/>
              <w:left w:val="single" w:sz="4" w:space="0" w:color="auto"/>
              <w:bottom w:val="single" w:sz="4" w:space="0" w:color="auto"/>
              <w:right w:val="single" w:sz="4" w:space="0" w:color="auto"/>
            </w:tcBorders>
            <w:hideMark/>
          </w:tcPr>
          <w:p w:rsidR="00B8309B" w:rsidRPr="00DC47E2" w:rsidRDefault="3A374AAA" w:rsidP="00936B3E">
            <w:pPr>
              <w:rPr>
                <w:sz w:val="26"/>
                <w:szCs w:val="26"/>
              </w:rPr>
            </w:pPr>
            <w:r w:rsidRPr="3A374AAA">
              <w:rPr>
                <w:sz w:val="26"/>
                <w:szCs w:val="26"/>
              </w:rPr>
              <w:t>Всего по  району</w:t>
            </w:r>
          </w:p>
        </w:tc>
        <w:tc>
          <w:tcPr>
            <w:tcW w:w="2977" w:type="dxa"/>
            <w:tcBorders>
              <w:top w:val="single" w:sz="4" w:space="0" w:color="auto"/>
              <w:left w:val="single" w:sz="4" w:space="0" w:color="auto"/>
              <w:bottom w:val="single" w:sz="4" w:space="0" w:color="auto"/>
              <w:right w:val="single" w:sz="4" w:space="0" w:color="auto"/>
            </w:tcBorders>
            <w:vAlign w:val="bottom"/>
          </w:tcPr>
          <w:p w:rsidR="00B8309B" w:rsidRPr="00DC47E2" w:rsidRDefault="3A374AAA" w:rsidP="00936B3E">
            <w:pPr>
              <w:jc w:val="center"/>
              <w:rPr>
                <w:sz w:val="24"/>
                <w:szCs w:val="24"/>
              </w:rPr>
            </w:pPr>
            <w:r w:rsidRPr="3A374AAA">
              <w:rPr>
                <w:sz w:val="24"/>
                <w:szCs w:val="24"/>
              </w:rPr>
              <w:t>10,395</w:t>
            </w:r>
          </w:p>
        </w:tc>
        <w:tc>
          <w:tcPr>
            <w:tcW w:w="3260" w:type="dxa"/>
            <w:tcBorders>
              <w:top w:val="single" w:sz="4" w:space="0" w:color="auto"/>
              <w:left w:val="single" w:sz="4" w:space="0" w:color="auto"/>
              <w:bottom w:val="single" w:sz="4" w:space="0" w:color="auto"/>
              <w:right w:val="single" w:sz="4" w:space="0" w:color="auto"/>
            </w:tcBorders>
            <w:hideMark/>
          </w:tcPr>
          <w:p w:rsidR="00B8309B" w:rsidRPr="00DC47E2" w:rsidRDefault="00B8309B" w:rsidP="00936B3E">
            <w:pPr>
              <w:widowControl w:val="0"/>
              <w:autoSpaceDE w:val="0"/>
              <w:autoSpaceDN w:val="0"/>
              <w:adjustRightInd w:val="0"/>
              <w:rPr>
                <w:spacing w:val="-8"/>
                <w:sz w:val="26"/>
                <w:szCs w:val="26"/>
              </w:rPr>
            </w:pPr>
          </w:p>
        </w:tc>
      </w:tr>
    </w:tbl>
    <w:p w:rsidR="00B8309B" w:rsidRDefault="00335909" w:rsidP="00936B3E">
      <w:pPr>
        <w:shd w:val="clear" w:color="auto" w:fill="FFFFFF" w:themeFill="background1"/>
        <w:ind w:firstLine="709"/>
        <w:jc w:val="both"/>
        <w:rPr>
          <w:sz w:val="28"/>
          <w:szCs w:val="28"/>
        </w:rPr>
      </w:pPr>
      <w:r>
        <w:rPr>
          <w:spacing w:val="-4"/>
          <w:sz w:val="28"/>
          <w:szCs w:val="28"/>
        </w:rPr>
        <w:t>Д</w:t>
      </w:r>
      <w:r w:rsidR="000E719E">
        <w:rPr>
          <w:spacing w:val="-3"/>
          <w:sz w:val="28"/>
          <w:szCs w:val="28"/>
        </w:rPr>
        <w:t>оклад</w:t>
      </w:r>
      <w:r w:rsidR="00B8309B">
        <w:rPr>
          <w:spacing w:val="-3"/>
          <w:sz w:val="28"/>
          <w:szCs w:val="28"/>
        </w:rPr>
        <w:t xml:space="preserve"> глав</w:t>
      </w:r>
      <w:r w:rsidR="000E719E">
        <w:rPr>
          <w:spacing w:val="-3"/>
          <w:sz w:val="28"/>
          <w:szCs w:val="28"/>
        </w:rPr>
        <w:t xml:space="preserve">ы муниципального </w:t>
      </w:r>
      <w:proofErr w:type="spellStart"/>
      <w:r w:rsidR="000E719E">
        <w:rPr>
          <w:spacing w:val="-3"/>
          <w:sz w:val="28"/>
          <w:szCs w:val="28"/>
        </w:rPr>
        <w:t>района</w:t>
      </w:r>
      <w:r w:rsidR="00B8309B">
        <w:rPr>
          <w:spacing w:val="-3"/>
          <w:sz w:val="28"/>
          <w:szCs w:val="28"/>
        </w:rPr>
        <w:t>о</w:t>
      </w:r>
      <w:proofErr w:type="spellEnd"/>
      <w:r w:rsidR="00B8309B">
        <w:rPr>
          <w:spacing w:val="-3"/>
          <w:sz w:val="28"/>
          <w:szCs w:val="28"/>
        </w:rPr>
        <w:t xml:space="preserve"> достигнутых значениях показателей для оценки эф</w:t>
      </w:r>
      <w:r w:rsidR="00B8309B">
        <w:rPr>
          <w:spacing w:val="-3"/>
          <w:sz w:val="28"/>
          <w:szCs w:val="28"/>
        </w:rPr>
        <w:softHyphen/>
      </w:r>
      <w:r w:rsidR="00B8309B">
        <w:rPr>
          <w:spacing w:val="-4"/>
          <w:sz w:val="28"/>
          <w:szCs w:val="28"/>
        </w:rPr>
        <w:t xml:space="preserve">фективности деятельности органов местного самоуправления городского округа и </w:t>
      </w:r>
      <w:r w:rsidR="00B8309B">
        <w:rPr>
          <w:spacing w:val="-3"/>
          <w:sz w:val="28"/>
          <w:szCs w:val="28"/>
        </w:rPr>
        <w:t xml:space="preserve">муниципальных районов в Республике Алтай за </w:t>
      </w:r>
      <w:r w:rsidR="00D76E9C">
        <w:rPr>
          <w:spacing w:val="-3"/>
          <w:sz w:val="28"/>
          <w:szCs w:val="28"/>
        </w:rPr>
        <w:t>2017</w:t>
      </w:r>
      <w:r w:rsidR="00B8309B">
        <w:rPr>
          <w:spacing w:val="-3"/>
          <w:sz w:val="28"/>
          <w:szCs w:val="28"/>
        </w:rPr>
        <w:t xml:space="preserve"> год </w:t>
      </w:r>
      <w:r w:rsidR="00907FCE">
        <w:rPr>
          <w:spacing w:val="-3"/>
          <w:sz w:val="28"/>
          <w:szCs w:val="28"/>
        </w:rPr>
        <w:t>подготовлен</w:t>
      </w:r>
      <w:r w:rsidR="00B8309B">
        <w:rPr>
          <w:spacing w:val="-3"/>
          <w:sz w:val="28"/>
          <w:szCs w:val="28"/>
        </w:rPr>
        <w:t xml:space="preserve"> на основе статистических данных </w:t>
      </w:r>
      <w:proofErr w:type="spellStart"/>
      <w:r w:rsidR="00B8309B">
        <w:rPr>
          <w:spacing w:val="-3"/>
          <w:sz w:val="28"/>
          <w:szCs w:val="28"/>
        </w:rPr>
        <w:t>Алтай</w:t>
      </w:r>
      <w:r w:rsidR="00DF69EA">
        <w:rPr>
          <w:spacing w:val="-3"/>
          <w:sz w:val="28"/>
          <w:szCs w:val="28"/>
        </w:rPr>
        <w:t>край</w:t>
      </w:r>
      <w:r w:rsidR="00B8309B">
        <w:rPr>
          <w:spacing w:val="-3"/>
          <w:sz w:val="28"/>
          <w:szCs w:val="28"/>
        </w:rPr>
        <w:t>стата</w:t>
      </w:r>
      <w:proofErr w:type="gramStart"/>
      <w:r w:rsidR="00B8309B">
        <w:rPr>
          <w:spacing w:val="-3"/>
          <w:sz w:val="28"/>
          <w:szCs w:val="28"/>
        </w:rPr>
        <w:t>,в</w:t>
      </w:r>
      <w:proofErr w:type="gramEnd"/>
      <w:r w:rsidR="00B8309B">
        <w:rPr>
          <w:spacing w:val="-3"/>
          <w:sz w:val="28"/>
          <w:szCs w:val="28"/>
        </w:rPr>
        <w:t>едомственной</w:t>
      </w:r>
      <w:proofErr w:type="spellEnd"/>
      <w:r w:rsidR="00B8309B">
        <w:rPr>
          <w:spacing w:val="-3"/>
          <w:sz w:val="28"/>
          <w:szCs w:val="28"/>
        </w:rPr>
        <w:t xml:space="preserve"> статистики, сформированной исполнительными органами государст</w:t>
      </w:r>
      <w:r w:rsidR="00907FCE">
        <w:rPr>
          <w:spacing w:val="-3"/>
          <w:sz w:val="28"/>
          <w:szCs w:val="28"/>
        </w:rPr>
        <w:t>венной власти Республики Алтай</w:t>
      </w:r>
      <w:r w:rsidR="00B8309B">
        <w:rPr>
          <w:spacing w:val="-3"/>
          <w:sz w:val="28"/>
          <w:szCs w:val="28"/>
        </w:rPr>
        <w:t>, а также данных ведомс</w:t>
      </w:r>
      <w:r w:rsidR="00907FCE">
        <w:rPr>
          <w:spacing w:val="-3"/>
          <w:sz w:val="28"/>
          <w:szCs w:val="28"/>
        </w:rPr>
        <w:t>твенной статистики муниципального образования</w:t>
      </w:r>
      <w:r w:rsidR="00B8309B">
        <w:rPr>
          <w:spacing w:val="-3"/>
          <w:sz w:val="28"/>
          <w:szCs w:val="28"/>
        </w:rPr>
        <w:t>.</w:t>
      </w:r>
    </w:p>
    <w:p w:rsidR="00B8309B" w:rsidRDefault="00B8309B" w:rsidP="00936B3E">
      <w:pPr>
        <w:shd w:val="clear" w:color="auto" w:fill="FFFFFF" w:themeFill="background1"/>
        <w:tabs>
          <w:tab w:val="left" w:pos="900"/>
        </w:tabs>
        <w:ind w:firstLine="709"/>
        <w:jc w:val="both"/>
        <w:rPr>
          <w:sz w:val="28"/>
          <w:szCs w:val="28"/>
        </w:rPr>
      </w:pPr>
      <w:proofErr w:type="gramStart"/>
      <w:r>
        <w:rPr>
          <w:spacing w:val="-4"/>
          <w:sz w:val="28"/>
          <w:szCs w:val="28"/>
        </w:rPr>
        <w:t>Итоги оценки эффективности деятельности органов местного самоуправле</w:t>
      </w:r>
      <w:r>
        <w:rPr>
          <w:spacing w:val="-4"/>
          <w:sz w:val="28"/>
          <w:szCs w:val="28"/>
        </w:rPr>
        <w:softHyphen/>
      </w:r>
      <w:r w:rsidR="00040586">
        <w:rPr>
          <w:spacing w:val="-3"/>
          <w:sz w:val="28"/>
          <w:szCs w:val="28"/>
        </w:rPr>
        <w:t>ния  муниципального района</w:t>
      </w:r>
      <w:r>
        <w:rPr>
          <w:spacing w:val="-3"/>
          <w:sz w:val="28"/>
          <w:szCs w:val="28"/>
        </w:rPr>
        <w:t xml:space="preserve"> в  Р</w:t>
      </w:r>
      <w:r w:rsidR="009405C3">
        <w:rPr>
          <w:spacing w:val="-3"/>
          <w:sz w:val="28"/>
          <w:szCs w:val="28"/>
        </w:rPr>
        <w:t>еспублике Алтай определены по 9</w:t>
      </w:r>
      <w:r>
        <w:rPr>
          <w:spacing w:val="-3"/>
          <w:sz w:val="28"/>
          <w:szCs w:val="28"/>
        </w:rPr>
        <w:t xml:space="preserve"> разделам: </w:t>
      </w:r>
      <w:r w:rsidR="009405C3">
        <w:rPr>
          <w:spacing w:val="-3"/>
          <w:sz w:val="28"/>
          <w:szCs w:val="28"/>
        </w:rPr>
        <w:t>экономическое развитие</w:t>
      </w:r>
      <w:r>
        <w:rPr>
          <w:spacing w:val="-4"/>
          <w:sz w:val="28"/>
          <w:szCs w:val="28"/>
        </w:rPr>
        <w:t>,</w:t>
      </w:r>
      <w:r>
        <w:rPr>
          <w:spacing w:val="-2"/>
          <w:sz w:val="28"/>
          <w:szCs w:val="28"/>
        </w:rPr>
        <w:t xml:space="preserve"> дошкольное образование, общее и дополнительное образование, культура, </w:t>
      </w:r>
      <w:r>
        <w:rPr>
          <w:spacing w:val="-3"/>
          <w:sz w:val="28"/>
          <w:szCs w:val="28"/>
        </w:rPr>
        <w:t>физическая культура и спорт, жилищное строительство и обеспечение граждан жильем, жилищно-коммунальное хозяйство, организация муниципального управления, энергосбережение и повышение энергетической эффективности.</w:t>
      </w:r>
      <w:proofErr w:type="gramEnd"/>
    </w:p>
    <w:p w:rsidR="00B8309B" w:rsidRDefault="00B8309B" w:rsidP="00936B3E">
      <w:pPr>
        <w:shd w:val="clear" w:color="auto" w:fill="FFFFFF" w:themeFill="background1"/>
        <w:ind w:firstLine="709"/>
        <w:jc w:val="both"/>
        <w:rPr>
          <w:sz w:val="28"/>
          <w:szCs w:val="28"/>
        </w:rPr>
      </w:pPr>
      <w:r>
        <w:rPr>
          <w:spacing w:val="-2"/>
          <w:sz w:val="28"/>
          <w:szCs w:val="28"/>
        </w:rPr>
        <w:t xml:space="preserve">Оценка эффективности деятельности органов местного самоуправления </w:t>
      </w:r>
      <w:r>
        <w:rPr>
          <w:spacing w:val="-4"/>
          <w:sz w:val="28"/>
          <w:szCs w:val="28"/>
        </w:rPr>
        <w:t xml:space="preserve">создает предпосылки для системного исследования результативности управления </w:t>
      </w:r>
      <w:r w:rsidR="00040586">
        <w:rPr>
          <w:spacing w:val="-3"/>
          <w:sz w:val="28"/>
          <w:szCs w:val="28"/>
        </w:rPr>
        <w:t>муниципальным образованием</w:t>
      </w:r>
      <w:r>
        <w:rPr>
          <w:spacing w:val="-3"/>
          <w:sz w:val="28"/>
          <w:szCs w:val="28"/>
        </w:rPr>
        <w:t>, принятия решений и мер по дальнейшему со</w:t>
      </w:r>
      <w:r>
        <w:rPr>
          <w:spacing w:val="-3"/>
          <w:sz w:val="28"/>
          <w:szCs w:val="28"/>
        </w:rPr>
        <w:softHyphen/>
        <w:t>вершенствованию муниципального управления</w:t>
      </w:r>
      <w:r w:rsidR="00040586">
        <w:rPr>
          <w:spacing w:val="-3"/>
          <w:sz w:val="28"/>
          <w:szCs w:val="28"/>
        </w:rPr>
        <w:t>.</w:t>
      </w:r>
    </w:p>
    <w:p w:rsidR="6A8D0DE9" w:rsidRDefault="6A8D0DE9" w:rsidP="00936B3E">
      <w:pPr>
        <w:shd w:val="clear" w:color="auto" w:fill="FFFFFF" w:themeFill="background1"/>
        <w:ind w:firstLine="709"/>
        <w:jc w:val="both"/>
        <w:rPr>
          <w:sz w:val="28"/>
          <w:szCs w:val="28"/>
        </w:rPr>
      </w:pPr>
    </w:p>
    <w:p w:rsidR="005960F6" w:rsidRPr="00775712" w:rsidRDefault="005960F6" w:rsidP="00936B3E">
      <w:pPr>
        <w:numPr>
          <w:ilvl w:val="0"/>
          <w:numId w:val="16"/>
        </w:numPr>
        <w:jc w:val="center"/>
        <w:rPr>
          <w:b/>
          <w:bCs/>
          <w:sz w:val="26"/>
          <w:szCs w:val="26"/>
        </w:rPr>
      </w:pPr>
      <w:r w:rsidRPr="55FB6AD9">
        <w:rPr>
          <w:b/>
          <w:bCs/>
          <w:spacing w:val="-4"/>
          <w:sz w:val="26"/>
          <w:szCs w:val="26"/>
        </w:rPr>
        <w:t>Экономическое развитие</w:t>
      </w:r>
    </w:p>
    <w:p w:rsidR="00450B6E" w:rsidRDefault="002C2242" w:rsidP="00936B3E">
      <w:pPr>
        <w:ind w:firstLine="567"/>
        <w:jc w:val="both"/>
        <w:rPr>
          <w:b/>
          <w:bCs/>
          <w:sz w:val="26"/>
          <w:szCs w:val="26"/>
        </w:rPr>
      </w:pPr>
      <w:r w:rsidRPr="55FB6AD9">
        <w:rPr>
          <w:b/>
          <w:bCs/>
          <w:spacing w:val="-4"/>
          <w:sz w:val="26"/>
          <w:szCs w:val="26"/>
        </w:rPr>
        <w:t>П.1 Число субъектов малого и среднего предпринимательства</w:t>
      </w:r>
      <w:r w:rsidR="005C6116" w:rsidRPr="55FB6AD9">
        <w:rPr>
          <w:b/>
          <w:bCs/>
          <w:spacing w:val="-4"/>
          <w:sz w:val="26"/>
          <w:szCs w:val="26"/>
        </w:rPr>
        <w:t xml:space="preserve"> в расчете на 10 тыс. человек населения</w:t>
      </w:r>
      <w:r w:rsidR="007831CE" w:rsidRPr="55FB6AD9">
        <w:rPr>
          <w:b/>
          <w:bCs/>
          <w:spacing w:val="-4"/>
          <w:sz w:val="26"/>
          <w:szCs w:val="26"/>
        </w:rPr>
        <w:t>.</w:t>
      </w:r>
    </w:p>
    <w:p w:rsidR="1A27C5D0" w:rsidRDefault="3A374AAA" w:rsidP="00936B3E">
      <w:pPr>
        <w:ind w:firstLine="567"/>
        <w:jc w:val="both"/>
      </w:pPr>
      <w:r w:rsidRPr="3A374AAA">
        <w:rPr>
          <w:sz w:val="28"/>
          <w:szCs w:val="28"/>
        </w:rPr>
        <w:lastRenderedPageBreak/>
        <w:t>На 01.01.2018 года  число субъектов малого и среднего предпринимательства в расчете на 10 тыс. человек населения в 2017 году составило 439 единиц, что на 6,7 % меньше, чем в 2016 году, и на 2,5% больше, чем в 2015 году.</w:t>
      </w:r>
    </w:p>
    <w:p w:rsidR="1A27C5D0" w:rsidRDefault="26FC0B20" w:rsidP="00936B3E">
      <w:pPr>
        <w:ind w:firstLine="567"/>
        <w:jc w:val="both"/>
      </w:pPr>
      <w:r w:rsidRPr="26FC0B20">
        <w:rPr>
          <w:sz w:val="28"/>
          <w:szCs w:val="28"/>
        </w:rPr>
        <w:t xml:space="preserve">На основании Статистического регистра хозяйствующих субъектов число субъектов малого и среднего предпринимательства (далее – СМСП) в 2017 году составило 453 единицы, что ниже уровня аналогичного периода прошлого года на 5,4%, или на 26 ед. </w:t>
      </w:r>
    </w:p>
    <w:p w:rsidR="1A27C5D0" w:rsidRDefault="26FC0B20" w:rsidP="00936B3E">
      <w:pPr>
        <w:ind w:firstLine="567"/>
        <w:jc w:val="both"/>
      </w:pPr>
      <w:r w:rsidRPr="26FC0B20">
        <w:rPr>
          <w:sz w:val="28"/>
          <w:szCs w:val="28"/>
        </w:rPr>
        <w:t xml:space="preserve">Снижение показателя произошло главным </w:t>
      </w:r>
      <w:proofErr w:type="spellStart"/>
      <w:r w:rsidRPr="26FC0B20">
        <w:rPr>
          <w:sz w:val="28"/>
          <w:szCs w:val="28"/>
        </w:rPr>
        <w:t>образомза</w:t>
      </w:r>
      <w:proofErr w:type="spellEnd"/>
      <w:r w:rsidRPr="26FC0B20">
        <w:rPr>
          <w:sz w:val="28"/>
          <w:szCs w:val="28"/>
        </w:rPr>
        <w:t xml:space="preserve"> счет уменьшения количества юридических лиц (на 17% или 27 ед.)</w:t>
      </w:r>
      <w:proofErr w:type="gramStart"/>
      <w:r w:rsidRPr="26FC0B20">
        <w:rPr>
          <w:sz w:val="28"/>
          <w:szCs w:val="28"/>
        </w:rPr>
        <w:t>,п</w:t>
      </w:r>
      <w:proofErr w:type="gramEnd"/>
      <w:r w:rsidRPr="26FC0B20">
        <w:rPr>
          <w:sz w:val="28"/>
          <w:szCs w:val="28"/>
        </w:rPr>
        <w:t xml:space="preserve">ри этом число индивидуальных предпринимателей увеличилось на 1 чел. (на 0,3%). </w:t>
      </w:r>
    </w:p>
    <w:p w:rsidR="1A27C5D0" w:rsidRDefault="4BB708BF" w:rsidP="00936B3E">
      <w:pPr>
        <w:ind w:firstLine="709"/>
        <w:jc w:val="both"/>
      </w:pPr>
      <w:proofErr w:type="gramStart"/>
      <w:r w:rsidRPr="4BB708BF">
        <w:rPr>
          <w:sz w:val="28"/>
          <w:szCs w:val="28"/>
        </w:rPr>
        <w:t xml:space="preserve">Причина снижения показателя связана в первую очередь с тем, что в соответствии с Методическими положениями по учету и идентификации хозяйствующих субъектов в Статистическом регистре Росстата, утвержденными Приказом Росстата от 12декабря 2016 года № 786, с 01.01.2017 года к субъектам малого и среднего предпринимательства относятся только те субъекты, которые включены в Единый реестр субъектов малого и среднего предпринимательства (ЕРМСП). </w:t>
      </w:r>
      <w:proofErr w:type="gramEnd"/>
    </w:p>
    <w:p w:rsidR="1A27C5D0" w:rsidRDefault="26FC0B20" w:rsidP="00936B3E">
      <w:pPr>
        <w:ind w:firstLine="567"/>
        <w:jc w:val="both"/>
      </w:pPr>
      <w:r w:rsidRPr="26FC0B20">
        <w:rPr>
          <w:sz w:val="28"/>
          <w:szCs w:val="28"/>
        </w:rPr>
        <w:t xml:space="preserve">Сектор малого и среднего предпринимательства представлен в основном индивидуальными предпринимателями, их доля составляет 71,3% из общего числа субъектов малого и среднего предпринимательства или 323 чел. Структура юридических лиц - СМСП представлена, прежде всего, </w:t>
      </w:r>
      <w:proofErr w:type="spellStart"/>
      <w:r w:rsidRPr="26FC0B20">
        <w:rPr>
          <w:sz w:val="28"/>
          <w:szCs w:val="28"/>
        </w:rPr>
        <w:t>микропредприятиями</w:t>
      </w:r>
      <w:proofErr w:type="spellEnd"/>
      <w:r w:rsidRPr="26FC0B20">
        <w:rPr>
          <w:sz w:val="28"/>
          <w:szCs w:val="28"/>
        </w:rPr>
        <w:t xml:space="preserve"> – 94,6 % от общего числа юридических лиц, что соответствует общей тенденции в Российской Федерации.</w:t>
      </w:r>
    </w:p>
    <w:p w:rsidR="1A27C5D0" w:rsidRDefault="1A27C5D0" w:rsidP="00936B3E">
      <w:pPr>
        <w:ind w:firstLine="567"/>
        <w:jc w:val="both"/>
      </w:pPr>
      <w:r w:rsidRPr="1A27C5D0">
        <w:rPr>
          <w:sz w:val="28"/>
          <w:szCs w:val="28"/>
        </w:rPr>
        <w:t>Субъекты малого и среднего предпринимательства сконцентрированы в таких отраслях как: оптовая и розничная торговля, гостиницы и рестораны, сельское хозяйство, строительство, обрабатывающее производство, транспортировка и хранение, предоставление услуг.</w:t>
      </w:r>
    </w:p>
    <w:p w:rsidR="1A27C5D0" w:rsidRDefault="3A374AAA" w:rsidP="00936B3E">
      <w:pPr>
        <w:ind w:firstLine="709"/>
        <w:jc w:val="both"/>
      </w:pPr>
      <w:r w:rsidRPr="3A374AAA">
        <w:rPr>
          <w:sz w:val="28"/>
          <w:szCs w:val="28"/>
        </w:rPr>
        <w:t>Администрация района проводит работу по созданию условий для развития предпринимательства на территории муниципалитета, оказывая малому и среднему бизнесу имущественную и финансовую поддержку, консультативную помощь. В 2017 году проведено более 200индивидуальных консультаций.</w:t>
      </w:r>
    </w:p>
    <w:p w:rsidR="1A27C5D0" w:rsidRDefault="3A374AAA" w:rsidP="00936B3E">
      <w:pPr>
        <w:ind w:firstLine="709"/>
        <w:jc w:val="both"/>
        <w:rPr>
          <w:sz w:val="28"/>
          <w:szCs w:val="28"/>
        </w:rPr>
      </w:pPr>
      <w:r w:rsidRPr="3A374AAA">
        <w:rPr>
          <w:sz w:val="28"/>
          <w:szCs w:val="28"/>
        </w:rPr>
        <w:t>В рамках муниципальной программы «Развитие экономики и малого и среднего предпринимательства на территории МО «</w:t>
      </w:r>
      <w:proofErr w:type="spellStart"/>
      <w:r w:rsidRPr="3A374AAA">
        <w:rPr>
          <w:sz w:val="28"/>
          <w:szCs w:val="28"/>
        </w:rPr>
        <w:t>Чемальский</w:t>
      </w:r>
      <w:proofErr w:type="spellEnd"/>
      <w:r w:rsidRPr="3A374AAA">
        <w:rPr>
          <w:sz w:val="28"/>
          <w:szCs w:val="28"/>
        </w:rPr>
        <w:t xml:space="preserve"> район»» на 2014-2019 годы» оказана финансовая поддержка 1 субъекту МСП на </w:t>
      </w:r>
      <w:proofErr w:type="gramStart"/>
      <w:r w:rsidRPr="3A374AAA">
        <w:rPr>
          <w:sz w:val="28"/>
          <w:szCs w:val="28"/>
        </w:rPr>
        <w:t>общую</w:t>
      </w:r>
      <w:proofErr w:type="gramEnd"/>
      <w:r w:rsidRPr="3A374AAA">
        <w:rPr>
          <w:sz w:val="28"/>
          <w:szCs w:val="28"/>
        </w:rPr>
        <w:t xml:space="preserve"> сумму 386 тыс. рублей. Муниципальная поддержка была оказана в виде субсидий по возмещению части затрат, связанных с приобретением оборудования. </w:t>
      </w:r>
    </w:p>
    <w:p w:rsidR="002C2242" w:rsidRPr="00775712" w:rsidRDefault="55FB6AD9" w:rsidP="00936B3E">
      <w:pPr>
        <w:autoSpaceDE w:val="0"/>
        <w:autoSpaceDN w:val="0"/>
        <w:adjustRightInd w:val="0"/>
        <w:ind w:firstLine="567"/>
        <w:jc w:val="both"/>
        <w:rPr>
          <w:sz w:val="26"/>
          <w:szCs w:val="26"/>
        </w:rPr>
      </w:pPr>
      <w:r w:rsidRPr="55FB6AD9">
        <w:rPr>
          <w:b/>
          <w:bCs/>
          <w:sz w:val="26"/>
          <w:szCs w:val="26"/>
        </w:rPr>
        <w:t>П.2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0076FE" w:rsidRPr="00775712" w:rsidRDefault="7C49856F" w:rsidP="00936B3E">
      <w:pPr>
        <w:ind w:firstLine="655"/>
        <w:jc w:val="both"/>
      </w:pPr>
      <w:r w:rsidRPr="7C49856F">
        <w:rPr>
          <w:sz w:val="28"/>
          <w:szCs w:val="28"/>
        </w:rPr>
        <w:t xml:space="preserve">Среднесписочная численность работников (без внешних совместителей) крупных и средних предприятий и некоммерческих организаций (без </w:t>
      </w:r>
      <w:r w:rsidRPr="7C49856F">
        <w:rPr>
          <w:sz w:val="28"/>
          <w:szCs w:val="28"/>
        </w:rPr>
        <w:lastRenderedPageBreak/>
        <w:t xml:space="preserve">субъектов малого предпринимательства) 1804 человек, приведена в соответствии с </w:t>
      </w:r>
      <w:proofErr w:type="spellStart"/>
      <w:r w:rsidRPr="7C49856F">
        <w:rPr>
          <w:sz w:val="28"/>
          <w:szCs w:val="28"/>
        </w:rPr>
        <w:t>даннымисплошного</w:t>
      </w:r>
      <w:proofErr w:type="spellEnd"/>
      <w:r w:rsidRPr="7C49856F">
        <w:rPr>
          <w:sz w:val="28"/>
          <w:szCs w:val="28"/>
        </w:rPr>
        <w:t xml:space="preserve"> наблюдения 2015 года.</w:t>
      </w:r>
    </w:p>
    <w:p w:rsidR="000076FE" w:rsidRPr="00775712" w:rsidRDefault="2F632552" w:rsidP="00936B3E">
      <w:pPr>
        <w:ind w:firstLine="655"/>
        <w:jc w:val="both"/>
        <w:rPr>
          <w:sz w:val="28"/>
          <w:szCs w:val="28"/>
        </w:rPr>
      </w:pPr>
      <w:r w:rsidRPr="2F632552">
        <w:rPr>
          <w:sz w:val="28"/>
          <w:szCs w:val="28"/>
        </w:rPr>
        <w:t xml:space="preserve">Среднесписочная численность работников (без внешних совместителей) средних </w:t>
      </w:r>
      <w:proofErr w:type="spellStart"/>
      <w:r w:rsidRPr="2F632552">
        <w:rPr>
          <w:sz w:val="28"/>
          <w:szCs w:val="28"/>
        </w:rPr>
        <w:t>предприятийв</w:t>
      </w:r>
      <w:proofErr w:type="spellEnd"/>
      <w:r w:rsidRPr="2F632552">
        <w:rPr>
          <w:sz w:val="28"/>
          <w:szCs w:val="28"/>
        </w:rPr>
        <w:t xml:space="preserve"> 2017 году - 0 человек.</w:t>
      </w:r>
    </w:p>
    <w:p w:rsidR="000076FE" w:rsidRPr="00775712" w:rsidRDefault="7C49856F" w:rsidP="00936B3E">
      <w:pPr>
        <w:ind w:firstLine="655"/>
        <w:jc w:val="both"/>
        <w:rPr>
          <w:sz w:val="28"/>
          <w:szCs w:val="28"/>
        </w:rPr>
      </w:pPr>
      <w:r w:rsidRPr="7C49856F">
        <w:rPr>
          <w:sz w:val="28"/>
          <w:szCs w:val="28"/>
        </w:rPr>
        <w:t xml:space="preserve">Среднесписочная численность работников (без внешних совместителей) малых предприятий составила 339 человек. По сравнению с 2016 годом численность работников </w:t>
      </w:r>
      <w:proofErr w:type="spellStart"/>
      <w:r w:rsidRPr="7C49856F">
        <w:rPr>
          <w:sz w:val="28"/>
          <w:szCs w:val="28"/>
        </w:rPr>
        <w:t>увеличиласьна</w:t>
      </w:r>
      <w:proofErr w:type="spellEnd"/>
      <w:r w:rsidRPr="7C49856F">
        <w:rPr>
          <w:sz w:val="28"/>
          <w:szCs w:val="28"/>
        </w:rPr>
        <w:t xml:space="preserve"> 280 человек (2016 год-59 человек).</w:t>
      </w:r>
    </w:p>
    <w:p w:rsidR="000076FE" w:rsidRPr="00775712" w:rsidRDefault="7C49856F" w:rsidP="00936B3E">
      <w:pPr>
        <w:ind w:firstLine="655"/>
        <w:jc w:val="both"/>
        <w:rPr>
          <w:sz w:val="28"/>
          <w:szCs w:val="28"/>
        </w:rPr>
      </w:pPr>
      <w:r w:rsidRPr="7C49856F">
        <w:rPr>
          <w:sz w:val="28"/>
          <w:szCs w:val="28"/>
        </w:rPr>
        <w:t xml:space="preserve">Таким образом, </w:t>
      </w:r>
      <w:proofErr w:type="spellStart"/>
      <w:r w:rsidRPr="7C49856F">
        <w:rPr>
          <w:sz w:val="28"/>
          <w:szCs w:val="28"/>
        </w:rPr>
        <w:t>д</w:t>
      </w:r>
      <w:proofErr w:type="spellEnd"/>
      <w:r w:rsidRPr="7C49856F">
        <w:rPr>
          <w:sz w:val="28"/>
          <w:szCs w:val="28"/>
          <w:lang/>
        </w:rPr>
        <w:t>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составила15,82%, по сравнению с 2016 годом наблюдается увеличение</w:t>
      </w:r>
      <w:r w:rsidRPr="7C49856F">
        <w:rPr>
          <w:sz w:val="28"/>
          <w:szCs w:val="28"/>
        </w:rPr>
        <w:t>.</w:t>
      </w:r>
    </w:p>
    <w:p w:rsidR="002C2242" w:rsidRPr="00775712" w:rsidRDefault="6786BCFE" w:rsidP="00936B3E">
      <w:pPr>
        <w:pStyle w:val="ConsPlusNonformat"/>
        <w:ind w:firstLine="567"/>
        <w:jc w:val="both"/>
        <w:rPr>
          <w:rFonts w:ascii="Times New Roman" w:hAnsi="Times New Roman" w:cs="Times New Roman"/>
          <w:b/>
          <w:bCs/>
          <w:sz w:val="26"/>
          <w:szCs w:val="26"/>
        </w:rPr>
      </w:pPr>
      <w:r w:rsidRPr="6786BCFE">
        <w:rPr>
          <w:rFonts w:ascii="Times New Roman" w:hAnsi="Times New Roman" w:cs="Times New Roman"/>
          <w:b/>
          <w:bCs/>
          <w:sz w:val="26"/>
          <w:szCs w:val="26"/>
        </w:rPr>
        <w:t>П. 3 Объем инвестиций в основной капитал (за исключением бюджетных средств), в расчете на 1 жителя.</w:t>
      </w:r>
    </w:p>
    <w:p w:rsidR="2F632552" w:rsidRDefault="3A374AAA" w:rsidP="00936B3E">
      <w:pPr>
        <w:ind w:firstLine="708"/>
        <w:jc w:val="both"/>
        <w:rPr>
          <w:sz w:val="28"/>
          <w:szCs w:val="28"/>
        </w:rPr>
      </w:pPr>
      <w:r w:rsidRPr="3A374AAA">
        <w:rPr>
          <w:sz w:val="28"/>
          <w:szCs w:val="28"/>
        </w:rPr>
        <w:t>В МО «</w:t>
      </w:r>
      <w:proofErr w:type="spellStart"/>
      <w:r w:rsidRPr="3A374AAA">
        <w:rPr>
          <w:sz w:val="28"/>
          <w:szCs w:val="28"/>
        </w:rPr>
        <w:t>Чемальский</w:t>
      </w:r>
      <w:proofErr w:type="spellEnd"/>
      <w:r w:rsidRPr="3A374AAA">
        <w:rPr>
          <w:sz w:val="28"/>
          <w:szCs w:val="28"/>
        </w:rPr>
        <w:t xml:space="preserve"> район» объем инвестиций в основной </w:t>
      </w:r>
      <w:proofErr w:type="spellStart"/>
      <w:r w:rsidRPr="3A374AAA">
        <w:rPr>
          <w:sz w:val="28"/>
          <w:szCs w:val="28"/>
        </w:rPr>
        <w:t>капиталпо</w:t>
      </w:r>
      <w:proofErr w:type="spellEnd"/>
      <w:r w:rsidRPr="3A374AAA">
        <w:rPr>
          <w:sz w:val="28"/>
          <w:szCs w:val="28"/>
        </w:rPr>
        <w:t xml:space="preserve"> организациям, не относящимся к субъектам малого предпринимательства (крупные и средние организации</w:t>
      </w:r>
      <w:proofErr w:type="gramStart"/>
      <w:r w:rsidRPr="3A374AAA">
        <w:rPr>
          <w:sz w:val="28"/>
          <w:szCs w:val="28"/>
        </w:rPr>
        <w:t>)з</w:t>
      </w:r>
      <w:proofErr w:type="gramEnd"/>
      <w:r w:rsidRPr="3A374AAA">
        <w:rPr>
          <w:sz w:val="28"/>
          <w:szCs w:val="28"/>
        </w:rPr>
        <w:t>а 2017 г. составил62 153 тыс. рублей (44,8% к 2016 г. в сопоставимых ценах), из них :</w:t>
      </w:r>
    </w:p>
    <w:p w:rsidR="2F632552" w:rsidRDefault="3F7963BB" w:rsidP="00936B3E">
      <w:pPr>
        <w:pStyle w:val="a6"/>
        <w:numPr>
          <w:ilvl w:val="0"/>
          <w:numId w:val="5"/>
        </w:numPr>
        <w:spacing w:after="0" w:line="240" w:lineRule="auto"/>
        <w:jc w:val="both"/>
        <w:rPr>
          <w:sz w:val="28"/>
          <w:szCs w:val="28"/>
          <w:lang w:val="ru-RU"/>
        </w:rPr>
      </w:pPr>
      <w:r w:rsidRPr="3F7963BB">
        <w:rPr>
          <w:rFonts w:ascii="Times New Roman" w:eastAsia="Times New Roman" w:hAnsi="Times New Roman"/>
          <w:sz w:val="28"/>
          <w:szCs w:val="28"/>
          <w:lang w:val="ru-RU"/>
        </w:rPr>
        <w:t xml:space="preserve">за счет бюджетных средств составил 20,3 млн. </w:t>
      </w:r>
      <w:proofErr w:type="spellStart"/>
      <w:r w:rsidRPr="3F7963BB">
        <w:rPr>
          <w:rFonts w:ascii="Times New Roman" w:eastAsia="Times New Roman" w:hAnsi="Times New Roman"/>
          <w:sz w:val="28"/>
          <w:szCs w:val="28"/>
          <w:lang w:val="ru-RU"/>
        </w:rPr>
        <w:t>руб.</w:t>
      </w:r>
      <w:proofErr w:type="gramStart"/>
      <w:r w:rsidRPr="3F7963BB">
        <w:rPr>
          <w:rFonts w:ascii="Times New Roman" w:eastAsia="Times New Roman" w:hAnsi="Times New Roman"/>
          <w:sz w:val="28"/>
          <w:szCs w:val="28"/>
          <w:lang w:val="ru-RU"/>
        </w:rPr>
        <w:t>,н</w:t>
      </w:r>
      <w:proofErr w:type="gramEnd"/>
      <w:r w:rsidRPr="3F7963BB">
        <w:rPr>
          <w:rFonts w:ascii="Times New Roman" w:eastAsia="Times New Roman" w:hAnsi="Times New Roman"/>
          <w:sz w:val="28"/>
          <w:szCs w:val="28"/>
          <w:lang w:val="ru-RU"/>
        </w:rPr>
        <w:t>аблюдается</w:t>
      </w:r>
      <w:proofErr w:type="spellEnd"/>
      <w:r w:rsidRPr="3F7963BB">
        <w:rPr>
          <w:rFonts w:ascii="Times New Roman" w:eastAsia="Times New Roman" w:hAnsi="Times New Roman"/>
          <w:sz w:val="28"/>
          <w:szCs w:val="28"/>
          <w:lang w:val="ru-RU"/>
        </w:rPr>
        <w:t xml:space="preserve"> снижение на 79,9 % к уровню 2016 г. (2016 г. -100,9млн. руб.). Снижение произошло в связи с сокращением объемов строительства (завершено восстановление объектов транспортной инфраструктуры). </w:t>
      </w:r>
    </w:p>
    <w:p w:rsidR="2F632552" w:rsidRDefault="31AF698B" w:rsidP="00936B3E">
      <w:pPr>
        <w:pStyle w:val="a6"/>
        <w:numPr>
          <w:ilvl w:val="0"/>
          <w:numId w:val="5"/>
        </w:numPr>
        <w:spacing w:after="0" w:line="240" w:lineRule="auto"/>
        <w:jc w:val="both"/>
        <w:rPr>
          <w:sz w:val="28"/>
          <w:szCs w:val="28"/>
          <w:lang w:val="ru-RU"/>
        </w:rPr>
      </w:pPr>
      <w:r w:rsidRPr="31AF698B">
        <w:rPr>
          <w:rFonts w:ascii="Times New Roman" w:eastAsia="Times New Roman" w:hAnsi="Times New Roman"/>
          <w:sz w:val="28"/>
          <w:szCs w:val="28"/>
          <w:lang w:val="ru-RU"/>
        </w:rPr>
        <w:t xml:space="preserve">за счет внебюджетных средств -41,9 </w:t>
      </w:r>
      <w:proofErr w:type="spellStart"/>
      <w:r w:rsidRPr="31AF698B">
        <w:rPr>
          <w:rFonts w:ascii="Times New Roman" w:eastAsia="Times New Roman" w:hAnsi="Times New Roman"/>
          <w:sz w:val="28"/>
          <w:szCs w:val="28"/>
          <w:lang w:val="ru-RU"/>
        </w:rPr>
        <w:t>млн</w:t>
      </w:r>
      <w:proofErr w:type="gramStart"/>
      <w:r w:rsidRPr="31AF698B">
        <w:rPr>
          <w:rFonts w:ascii="Times New Roman" w:eastAsia="Times New Roman" w:hAnsi="Times New Roman"/>
          <w:sz w:val="28"/>
          <w:szCs w:val="28"/>
          <w:lang w:val="ru-RU"/>
        </w:rPr>
        <w:t>.р</w:t>
      </w:r>
      <w:proofErr w:type="gramEnd"/>
      <w:r w:rsidRPr="31AF698B">
        <w:rPr>
          <w:rFonts w:ascii="Times New Roman" w:eastAsia="Times New Roman" w:hAnsi="Times New Roman"/>
          <w:sz w:val="28"/>
          <w:szCs w:val="28"/>
          <w:lang w:val="ru-RU"/>
        </w:rPr>
        <w:t>уб.,снижение</w:t>
      </w:r>
      <w:proofErr w:type="spellEnd"/>
      <w:r w:rsidRPr="31AF698B">
        <w:rPr>
          <w:rFonts w:ascii="Times New Roman" w:eastAsia="Times New Roman" w:hAnsi="Times New Roman"/>
          <w:sz w:val="28"/>
          <w:szCs w:val="28"/>
          <w:lang w:val="ru-RU"/>
        </w:rPr>
        <w:t xml:space="preserve"> на 41,3 % к уровню 2016 г.(2016 г.- 70,28 млн. руб.)</w:t>
      </w:r>
    </w:p>
    <w:p w:rsidR="2F632552" w:rsidRDefault="6A8D0DE9" w:rsidP="00936B3E">
      <w:pPr>
        <w:ind w:left="360" w:firstLine="348"/>
        <w:jc w:val="both"/>
        <w:rPr>
          <w:sz w:val="28"/>
          <w:szCs w:val="28"/>
        </w:rPr>
      </w:pPr>
      <w:r w:rsidRPr="6A8D0DE9">
        <w:rPr>
          <w:sz w:val="28"/>
          <w:szCs w:val="28"/>
        </w:rPr>
        <w:t xml:space="preserve">Объем инвестиций в основной капитал (за исключением бюджетных средств) в расчете на одного жителя составил 4055,8 </w:t>
      </w:r>
      <w:proofErr w:type="spellStart"/>
      <w:r w:rsidRPr="6A8D0DE9">
        <w:rPr>
          <w:sz w:val="28"/>
          <w:szCs w:val="28"/>
        </w:rPr>
        <w:t>руб</w:t>
      </w:r>
      <w:r w:rsidRPr="6A8D0DE9">
        <w:rPr>
          <w:i/>
          <w:iCs/>
          <w:sz w:val="28"/>
          <w:szCs w:val="28"/>
        </w:rPr>
        <w:t>.</w:t>
      </w:r>
      <w:proofErr w:type="gramStart"/>
      <w:r w:rsidRPr="6A8D0DE9">
        <w:rPr>
          <w:i/>
          <w:iCs/>
          <w:sz w:val="28"/>
          <w:szCs w:val="28"/>
        </w:rPr>
        <w:t>,</w:t>
      </w:r>
      <w:r w:rsidRPr="6A8D0DE9">
        <w:rPr>
          <w:sz w:val="28"/>
          <w:szCs w:val="28"/>
        </w:rPr>
        <w:t>с</w:t>
      </w:r>
      <w:proofErr w:type="gramEnd"/>
      <w:r w:rsidRPr="6A8D0DE9">
        <w:rPr>
          <w:sz w:val="28"/>
          <w:szCs w:val="28"/>
        </w:rPr>
        <w:t>нижение</w:t>
      </w:r>
      <w:proofErr w:type="spellEnd"/>
      <w:r w:rsidRPr="6A8D0DE9">
        <w:rPr>
          <w:sz w:val="28"/>
          <w:szCs w:val="28"/>
        </w:rPr>
        <w:t xml:space="preserve"> на 42% (2016 г. - 6907,1 руб.)</w:t>
      </w:r>
    </w:p>
    <w:p w:rsidR="2F632552" w:rsidRDefault="6786BCFE" w:rsidP="00936B3E">
      <w:pPr>
        <w:ind w:firstLine="708"/>
        <w:jc w:val="both"/>
        <w:rPr>
          <w:sz w:val="28"/>
          <w:szCs w:val="28"/>
        </w:rPr>
      </w:pPr>
      <w:r w:rsidRPr="6786BCFE">
        <w:rPr>
          <w:sz w:val="28"/>
          <w:szCs w:val="28"/>
        </w:rPr>
        <w:t>Причинами снижения бюджетных инвестиций являются:</w:t>
      </w:r>
    </w:p>
    <w:p w:rsidR="2F632552" w:rsidRDefault="3A374AAA" w:rsidP="00936B3E">
      <w:pPr>
        <w:ind w:firstLine="708"/>
        <w:jc w:val="both"/>
        <w:rPr>
          <w:sz w:val="28"/>
          <w:szCs w:val="28"/>
        </w:rPr>
      </w:pPr>
      <w:r w:rsidRPr="3A374AAA">
        <w:rPr>
          <w:sz w:val="28"/>
          <w:szCs w:val="28"/>
          <w:u w:val="single"/>
        </w:rPr>
        <w:t xml:space="preserve">транспортировка и </w:t>
      </w:r>
      <w:proofErr w:type="spellStart"/>
      <w:r w:rsidRPr="3A374AAA">
        <w:rPr>
          <w:sz w:val="28"/>
          <w:szCs w:val="28"/>
          <w:u w:val="single"/>
        </w:rPr>
        <w:t>хранение</w:t>
      </w:r>
      <w:proofErr w:type="gramStart"/>
      <w:r w:rsidRPr="3A374AAA">
        <w:rPr>
          <w:sz w:val="28"/>
          <w:szCs w:val="28"/>
          <w:u w:val="single"/>
        </w:rPr>
        <w:t>:</w:t>
      </w:r>
      <w:r w:rsidRPr="3A374AAA">
        <w:rPr>
          <w:sz w:val="28"/>
          <w:szCs w:val="28"/>
        </w:rPr>
        <w:t>в</w:t>
      </w:r>
      <w:proofErr w:type="spellEnd"/>
      <w:proofErr w:type="gramEnd"/>
      <w:r w:rsidRPr="3A374AAA">
        <w:rPr>
          <w:sz w:val="28"/>
          <w:szCs w:val="28"/>
        </w:rPr>
        <w:t xml:space="preserve"> 2016 году завершено строительство автомобильной дороги Усть-Сема-Чемал-Куюс, строительство мостового перехода через р. </w:t>
      </w:r>
      <w:proofErr w:type="spellStart"/>
      <w:r w:rsidRPr="3A374AAA">
        <w:rPr>
          <w:sz w:val="28"/>
          <w:szCs w:val="28"/>
        </w:rPr>
        <w:t>Куюм</w:t>
      </w:r>
      <w:proofErr w:type="spellEnd"/>
      <w:r w:rsidRPr="3A374AAA">
        <w:rPr>
          <w:sz w:val="28"/>
          <w:szCs w:val="28"/>
        </w:rPr>
        <w:t>.</w:t>
      </w:r>
    </w:p>
    <w:p w:rsidR="2F632552" w:rsidRDefault="3F7963BB" w:rsidP="00936B3E">
      <w:pPr>
        <w:ind w:firstLine="708"/>
        <w:jc w:val="both"/>
      </w:pPr>
      <w:r w:rsidRPr="3F7963BB">
        <w:rPr>
          <w:sz w:val="28"/>
          <w:szCs w:val="28"/>
          <w:u w:val="single"/>
        </w:rPr>
        <w:t>образование: в</w:t>
      </w:r>
      <w:r w:rsidRPr="3F7963BB">
        <w:rPr>
          <w:sz w:val="28"/>
          <w:szCs w:val="28"/>
        </w:rPr>
        <w:t xml:space="preserve"> связи с уменьшением финансирования приобретения учебной и методической литературы, инвентаря.</w:t>
      </w:r>
    </w:p>
    <w:p w:rsidR="2F632552" w:rsidRDefault="3A374AAA" w:rsidP="00936B3E">
      <w:pPr>
        <w:ind w:firstLine="708"/>
        <w:jc w:val="both"/>
      </w:pPr>
      <w:r w:rsidRPr="3A374AAA">
        <w:rPr>
          <w:sz w:val="28"/>
          <w:szCs w:val="28"/>
          <w:u w:val="single"/>
        </w:rPr>
        <w:t>водоснабжение, водоотведение, организация сбора и утилизации отходов, деятельность по ликвидации загрязнений: в</w:t>
      </w:r>
      <w:r w:rsidRPr="3A374AAA">
        <w:rPr>
          <w:sz w:val="28"/>
          <w:szCs w:val="28"/>
        </w:rPr>
        <w:t>2016 году проводились работы по строительству водопровода микрорайон "Верблюд" в с</w:t>
      </w:r>
      <w:proofErr w:type="gramStart"/>
      <w:r w:rsidRPr="3A374AAA">
        <w:rPr>
          <w:sz w:val="28"/>
          <w:szCs w:val="28"/>
        </w:rPr>
        <w:t>.Ч</w:t>
      </w:r>
      <w:proofErr w:type="gramEnd"/>
      <w:r w:rsidRPr="3A374AAA">
        <w:rPr>
          <w:sz w:val="28"/>
          <w:szCs w:val="28"/>
        </w:rPr>
        <w:t>емал.</w:t>
      </w:r>
    </w:p>
    <w:p w:rsidR="2F632552" w:rsidRDefault="6786BCFE" w:rsidP="00936B3E">
      <w:pPr>
        <w:ind w:firstLine="708"/>
        <w:jc w:val="both"/>
        <w:rPr>
          <w:sz w:val="28"/>
          <w:szCs w:val="28"/>
        </w:rPr>
      </w:pPr>
      <w:r w:rsidRPr="6786BCFE">
        <w:rPr>
          <w:sz w:val="28"/>
          <w:szCs w:val="28"/>
        </w:rPr>
        <w:t>Причинами снижения внебюджетных инвестиций являются:</w:t>
      </w:r>
    </w:p>
    <w:p w:rsidR="2F632552" w:rsidRDefault="6A8D0DE9" w:rsidP="00936B3E">
      <w:pPr>
        <w:ind w:firstLine="708"/>
        <w:jc w:val="both"/>
      </w:pPr>
      <w:r w:rsidRPr="6A8D0DE9">
        <w:rPr>
          <w:sz w:val="28"/>
          <w:szCs w:val="28"/>
          <w:u w:val="single"/>
        </w:rPr>
        <w:t xml:space="preserve">Деятельность гостиниц и предприятий общественного </w:t>
      </w:r>
      <w:proofErr w:type="spellStart"/>
      <w:r w:rsidRPr="6A8D0DE9">
        <w:rPr>
          <w:sz w:val="28"/>
          <w:szCs w:val="28"/>
          <w:u w:val="single"/>
        </w:rPr>
        <w:t>питания</w:t>
      </w:r>
      <w:proofErr w:type="gramStart"/>
      <w:r w:rsidRPr="6A8D0DE9">
        <w:rPr>
          <w:sz w:val="28"/>
          <w:szCs w:val="28"/>
          <w:u w:val="single"/>
        </w:rPr>
        <w:t>:</w:t>
      </w:r>
      <w:r w:rsidRPr="6A8D0DE9">
        <w:rPr>
          <w:sz w:val="28"/>
          <w:szCs w:val="28"/>
        </w:rPr>
        <w:t>з</w:t>
      </w:r>
      <w:proofErr w:type="gramEnd"/>
      <w:r w:rsidRPr="6A8D0DE9">
        <w:rPr>
          <w:sz w:val="28"/>
          <w:szCs w:val="28"/>
        </w:rPr>
        <w:t>авершение</w:t>
      </w:r>
      <w:proofErr w:type="spellEnd"/>
      <w:r w:rsidRPr="6A8D0DE9">
        <w:rPr>
          <w:sz w:val="28"/>
          <w:szCs w:val="28"/>
        </w:rPr>
        <w:t xml:space="preserve"> в 2016 году реконструкции и строительства объектов на туристической базе.</w:t>
      </w:r>
    </w:p>
    <w:p w:rsidR="2F632552" w:rsidRDefault="5938B047" w:rsidP="00936B3E">
      <w:pPr>
        <w:ind w:firstLine="708"/>
        <w:jc w:val="both"/>
      </w:pPr>
      <w:r w:rsidRPr="5938B047">
        <w:rPr>
          <w:sz w:val="28"/>
          <w:szCs w:val="28"/>
        </w:rPr>
        <w:t>В 2017 г. реализовывались следующие крупные инвестиционные проекты:</w:t>
      </w:r>
    </w:p>
    <w:p w:rsidR="2F632552" w:rsidRDefault="6786BCFE" w:rsidP="00936B3E">
      <w:pPr>
        <w:ind w:firstLine="708"/>
        <w:jc w:val="both"/>
      </w:pPr>
      <w:r w:rsidRPr="6786BCFE">
        <w:rPr>
          <w:i/>
          <w:iCs/>
          <w:sz w:val="28"/>
          <w:szCs w:val="28"/>
        </w:rPr>
        <w:t>бюджетные:</w:t>
      </w:r>
    </w:p>
    <w:p w:rsidR="2F632552" w:rsidRDefault="3A374AAA" w:rsidP="00936B3E">
      <w:pPr>
        <w:ind w:firstLine="708"/>
        <w:jc w:val="both"/>
      </w:pPr>
      <w:proofErr w:type="gramStart"/>
      <w:r w:rsidRPr="3A374AAA">
        <w:rPr>
          <w:sz w:val="28"/>
          <w:szCs w:val="28"/>
        </w:rPr>
        <w:t>Строительство скотомогильника (биотермическая яма) в с. Элекмонар (1,7 млн. руб.), приобретение медицинского оборудования  (10,9млн. руб.).</w:t>
      </w:r>
      <w:proofErr w:type="gramEnd"/>
    </w:p>
    <w:p w:rsidR="2F632552" w:rsidRDefault="6786BCFE" w:rsidP="00936B3E">
      <w:pPr>
        <w:ind w:firstLine="708"/>
        <w:jc w:val="both"/>
        <w:rPr>
          <w:sz w:val="28"/>
          <w:szCs w:val="28"/>
        </w:rPr>
      </w:pPr>
      <w:r w:rsidRPr="6786BCFE">
        <w:rPr>
          <w:i/>
          <w:iCs/>
          <w:sz w:val="28"/>
          <w:szCs w:val="28"/>
        </w:rPr>
        <w:lastRenderedPageBreak/>
        <w:t>частные:</w:t>
      </w:r>
    </w:p>
    <w:p w:rsidR="2F632552" w:rsidRDefault="3A374AAA" w:rsidP="00936B3E">
      <w:pPr>
        <w:ind w:firstLine="708"/>
        <w:jc w:val="both"/>
        <w:rPr>
          <w:sz w:val="28"/>
          <w:szCs w:val="28"/>
        </w:rPr>
      </w:pPr>
      <w:r w:rsidRPr="3A374AAA">
        <w:rPr>
          <w:sz w:val="28"/>
          <w:szCs w:val="28"/>
        </w:rPr>
        <w:t xml:space="preserve">Строительство торговой точки сети "Мария РА" </w:t>
      </w:r>
      <w:proofErr w:type="gramStart"/>
      <w:r w:rsidRPr="3A374AAA">
        <w:rPr>
          <w:sz w:val="28"/>
          <w:szCs w:val="28"/>
        </w:rPr>
        <w:t>в</w:t>
      </w:r>
      <w:proofErr w:type="gramEnd"/>
      <w:r w:rsidRPr="3A374AAA">
        <w:rPr>
          <w:sz w:val="28"/>
          <w:szCs w:val="28"/>
        </w:rPr>
        <w:t xml:space="preserve"> </w:t>
      </w:r>
      <w:proofErr w:type="gramStart"/>
      <w:r w:rsidRPr="3A374AAA">
        <w:rPr>
          <w:sz w:val="28"/>
          <w:szCs w:val="28"/>
        </w:rPr>
        <w:t>с</w:t>
      </w:r>
      <w:proofErr w:type="gramEnd"/>
      <w:r w:rsidRPr="3A374AAA">
        <w:rPr>
          <w:sz w:val="28"/>
          <w:szCs w:val="28"/>
        </w:rPr>
        <w:t>. Элекмонар (11,1 млн. руб.), технологическое присоединение и строительство линии электропередач  (9,91 млн. руб.).</w:t>
      </w:r>
    </w:p>
    <w:p w:rsidR="6786BCFE" w:rsidRDefault="6786BCFE" w:rsidP="00936B3E">
      <w:pPr>
        <w:ind w:firstLine="708"/>
        <w:jc w:val="both"/>
        <w:rPr>
          <w:sz w:val="28"/>
          <w:szCs w:val="28"/>
        </w:rPr>
      </w:pPr>
      <w:r w:rsidRPr="6786BCFE">
        <w:rPr>
          <w:sz w:val="28"/>
          <w:szCs w:val="28"/>
        </w:rPr>
        <w:t xml:space="preserve">На 2018 год планируется реализация </w:t>
      </w:r>
      <w:proofErr w:type="gramStart"/>
      <w:r w:rsidRPr="6786BCFE">
        <w:rPr>
          <w:sz w:val="28"/>
          <w:szCs w:val="28"/>
        </w:rPr>
        <w:t>следующие</w:t>
      </w:r>
      <w:proofErr w:type="gramEnd"/>
      <w:r w:rsidRPr="6786BCFE">
        <w:rPr>
          <w:sz w:val="28"/>
          <w:szCs w:val="28"/>
        </w:rPr>
        <w:t xml:space="preserve"> инвестиционных проектов:</w:t>
      </w:r>
    </w:p>
    <w:p w:rsidR="6786BCFE" w:rsidRDefault="3A374AAA" w:rsidP="00936B3E">
      <w:pPr>
        <w:pStyle w:val="a6"/>
        <w:numPr>
          <w:ilvl w:val="0"/>
          <w:numId w:val="4"/>
        </w:numPr>
        <w:spacing w:after="0" w:line="240" w:lineRule="auto"/>
        <w:jc w:val="both"/>
        <w:rPr>
          <w:sz w:val="28"/>
          <w:szCs w:val="28"/>
          <w:lang w:val="ru-RU"/>
        </w:rPr>
      </w:pPr>
      <w:r w:rsidRPr="3A374AAA">
        <w:rPr>
          <w:rFonts w:ascii="Times New Roman" w:eastAsia="Times New Roman" w:hAnsi="Times New Roman"/>
          <w:sz w:val="28"/>
          <w:szCs w:val="28"/>
          <w:lang w:val="ru-RU"/>
        </w:rPr>
        <w:t xml:space="preserve">Строительство наружных сетей водоснабжения микрорайон «Аэродром» </w:t>
      </w:r>
      <w:proofErr w:type="gramStart"/>
      <w:r w:rsidRPr="3A374AAA">
        <w:rPr>
          <w:rFonts w:ascii="Times New Roman" w:eastAsia="Times New Roman" w:hAnsi="Times New Roman"/>
          <w:sz w:val="28"/>
          <w:szCs w:val="28"/>
          <w:lang w:val="ru-RU"/>
        </w:rPr>
        <w:t>в</w:t>
      </w:r>
      <w:proofErr w:type="gramEnd"/>
      <w:r w:rsidRPr="3A374AAA">
        <w:rPr>
          <w:rFonts w:ascii="Times New Roman" w:eastAsia="Times New Roman" w:hAnsi="Times New Roman"/>
          <w:sz w:val="28"/>
          <w:szCs w:val="28"/>
          <w:lang w:val="ru-RU"/>
        </w:rPr>
        <w:t xml:space="preserve"> </w:t>
      </w:r>
      <w:proofErr w:type="gramStart"/>
      <w:r w:rsidRPr="3A374AAA">
        <w:rPr>
          <w:rFonts w:ascii="Times New Roman" w:eastAsia="Times New Roman" w:hAnsi="Times New Roman"/>
          <w:sz w:val="28"/>
          <w:szCs w:val="28"/>
          <w:lang w:val="ru-RU"/>
        </w:rPr>
        <w:t>с</w:t>
      </w:r>
      <w:proofErr w:type="gramEnd"/>
      <w:r w:rsidRPr="3A374AAA">
        <w:rPr>
          <w:rFonts w:ascii="Times New Roman" w:eastAsia="Times New Roman" w:hAnsi="Times New Roman"/>
          <w:sz w:val="28"/>
          <w:szCs w:val="28"/>
          <w:lang w:val="ru-RU"/>
        </w:rPr>
        <w:t>. Чемал (11,55 млн. руб.);</w:t>
      </w:r>
    </w:p>
    <w:p w:rsidR="6786BCFE" w:rsidRDefault="3A374AAA" w:rsidP="00936B3E">
      <w:pPr>
        <w:pStyle w:val="a6"/>
        <w:numPr>
          <w:ilvl w:val="0"/>
          <w:numId w:val="4"/>
        </w:numPr>
        <w:spacing w:after="0" w:line="240" w:lineRule="auto"/>
        <w:jc w:val="both"/>
        <w:rPr>
          <w:sz w:val="28"/>
          <w:szCs w:val="28"/>
          <w:lang w:val="ru-RU"/>
        </w:rPr>
      </w:pPr>
      <w:r w:rsidRPr="3A374AAA">
        <w:rPr>
          <w:rFonts w:ascii="Times New Roman" w:eastAsia="Times New Roman" w:hAnsi="Times New Roman"/>
          <w:sz w:val="28"/>
          <w:szCs w:val="28"/>
          <w:lang w:val="ru-RU"/>
        </w:rPr>
        <w:t xml:space="preserve">Строительство автомобильной дороги (5 км.) с. </w:t>
      </w:r>
      <w:proofErr w:type="spellStart"/>
      <w:r w:rsidRPr="3A374AAA">
        <w:rPr>
          <w:rFonts w:ascii="Times New Roman" w:eastAsia="Times New Roman" w:hAnsi="Times New Roman"/>
          <w:sz w:val="28"/>
          <w:szCs w:val="28"/>
          <w:lang w:val="ru-RU"/>
        </w:rPr>
        <w:t>Ороктой</w:t>
      </w:r>
      <w:proofErr w:type="spellEnd"/>
      <w:r w:rsidRPr="3A374AAA">
        <w:rPr>
          <w:rFonts w:ascii="Times New Roman" w:eastAsia="Times New Roman" w:hAnsi="Times New Roman"/>
          <w:sz w:val="28"/>
          <w:szCs w:val="28"/>
          <w:lang w:val="ru-RU"/>
        </w:rPr>
        <w:t xml:space="preserve">, урочище </w:t>
      </w:r>
      <w:proofErr w:type="spellStart"/>
      <w:r w:rsidRPr="3A374AAA">
        <w:rPr>
          <w:rFonts w:ascii="Times New Roman" w:eastAsia="Times New Roman" w:hAnsi="Times New Roman"/>
          <w:sz w:val="28"/>
          <w:szCs w:val="28"/>
          <w:lang w:val="ru-RU"/>
        </w:rPr>
        <w:t>Карбан</w:t>
      </w:r>
      <w:proofErr w:type="spellEnd"/>
      <w:r w:rsidRPr="3A374AAA">
        <w:rPr>
          <w:rFonts w:ascii="Times New Roman" w:eastAsia="Times New Roman" w:hAnsi="Times New Roman"/>
          <w:sz w:val="28"/>
          <w:szCs w:val="28"/>
          <w:lang w:val="ru-RU"/>
        </w:rPr>
        <w:t xml:space="preserve"> (5 млн. руб.);</w:t>
      </w:r>
    </w:p>
    <w:p w:rsidR="6786BCFE" w:rsidRDefault="26FC0B20" w:rsidP="00936B3E">
      <w:pPr>
        <w:pStyle w:val="a6"/>
        <w:numPr>
          <w:ilvl w:val="0"/>
          <w:numId w:val="4"/>
        </w:numPr>
        <w:spacing w:after="0" w:line="240" w:lineRule="auto"/>
        <w:jc w:val="both"/>
        <w:rPr>
          <w:sz w:val="28"/>
          <w:szCs w:val="28"/>
          <w:lang w:val="ru-RU"/>
        </w:rPr>
      </w:pPr>
      <w:r w:rsidRPr="26FC0B20">
        <w:rPr>
          <w:rFonts w:ascii="Times New Roman" w:eastAsia="Times New Roman" w:hAnsi="Times New Roman"/>
          <w:sz w:val="28"/>
          <w:szCs w:val="28"/>
          <w:lang w:val="ru-RU"/>
        </w:rPr>
        <w:t xml:space="preserve">Детский сад </w:t>
      </w:r>
      <w:proofErr w:type="gramStart"/>
      <w:r w:rsidRPr="26FC0B20">
        <w:rPr>
          <w:rFonts w:ascii="Times New Roman" w:eastAsia="Times New Roman" w:hAnsi="Times New Roman"/>
          <w:sz w:val="28"/>
          <w:szCs w:val="28"/>
          <w:lang w:val="ru-RU"/>
        </w:rPr>
        <w:t>в</w:t>
      </w:r>
      <w:proofErr w:type="gramEnd"/>
      <w:r w:rsidRPr="26FC0B20">
        <w:rPr>
          <w:rFonts w:ascii="Times New Roman" w:eastAsia="Times New Roman" w:hAnsi="Times New Roman"/>
          <w:sz w:val="28"/>
          <w:szCs w:val="28"/>
          <w:lang w:val="ru-RU"/>
        </w:rPr>
        <w:t xml:space="preserve"> с. Элекмонар.</w:t>
      </w:r>
    </w:p>
    <w:p w:rsidR="00E55FCF" w:rsidRPr="00775712" w:rsidRDefault="0BA632B1" w:rsidP="00936B3E">
      <w:pPr>
        <w:pStyle w:val="ConsPlusNonformat"/>
        <w:ind w:firstLine="567"/>
        <w:jc w:val="both"/>
        <w:rPr>
          <w:rFonts w:ascii="Times New Roman" w:hAnsi="Times New Roman" w:cs="Times New Roman"/>
          <w:b/>
          <w:bCs/>
          <w:sz w:val="26"/>
          <w:szCs w:val="26"/>
        </w:rPr>
      </w:pPr>
      <w:r w:rsidRPr="0BA632B1">
        <w:rPr>
          <w:rFonts w:ascii="Times New Roman" w:hAnsi="Times New Roman" w:cs="Times New Roman"/>
          <w:b/>
          <w:bCs/>
          <w:sz w:val="26"/>
          <w:szCs w:val="26"/>
        </w:rPr>
        <w:t>П.4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BA632B1" w:rsidRDefault="0BA632B1" w:rsidP="00936B3E">
      <w:pPr>
        <w:ind w:firstLine="709"/>
        <w:jc w:val="both"/>
        <w:rPr>
          <w:color w:val="000000" w:themeColor="text1"/>
          <w:sz w:val="28"/>
          <w:szCs w:val="28"/>
        </w:rPr>
      </w:pPr>
      <w:r w:rsidRPr="0BA632B1">
        <w:rPr>
          <w:color w:val="000000" w:themeColor="text1"/>
          <w:sz w:val="28"/>
          <w:szCs w:val="28"/>
        </w:rPr>
        <w:t xml:space="preserve">Площадь территории муниципального образования составляет 301900 га (3,2% от площади республики). </w:t>
      </w:r>
    </w:p>
    <w:p w:rsidR="0BA632B1" w:rsidRDefault="3A374AAA" w:rsidP="00936B3E">
      <w:pPr>
        <w:ind w:firstLine="709"/>
        <w:jc w:val="both"/>
        <w:rPr>
          <w:color w:val="000000" w:themeColor="text1"/>
          <w:sz w:val="28"/>
          <w:szCs w:val="28"/>
        </w:rPr>
      </w:pPr>
      <w:r w:rsidRPr="3A374AAA">
        <w:rPr>
          <w:color w:val="000000" w:themeColor="text1"/>
          <w:sz w:val="28"/>
          <w:szCs w:val="28"/>
        </w:rPr>
        <w:t>Налогооблагаемая площадь земельных участков по состоянию на 01.01.2018 г. составляет – 56516 га</w:t>
      </w:r>
      <w:proofErr w:type="gramStart"/>
      <w:r w:rsidRPr="3A374AAA">
        <w:rPr>
          <w:color w:val="000000" w:themeColor="text1"/>
          <w:sz w:val="28"/>
          <w:szCs w:val="28"/>
        </w:rPr>
        <w:t xml:space="preserve">., </w:t>
      </w:r>
      <w:proofErr w:type="gramEnd"/>
      <w:r w:rsidRPr="3A374AAA">
        <w:rPr>
          <w:color w:val="000000" w:themeColor="text1"/>
          <w:sz w:val="28"/>
          <w:szCs w:val="28"/>
        </w:rPr>
        <w:t xml:space="preserve">при этом ее доля в общей площади территории района составила 18,72%, что </w:t>
      </w:r>
      <w:r w:rsidRPr="3A374AAA">
        <w:rPr>
          <w:i/>
          <w:iCs/>
          <w:color w:val="000000" w:themeColor="text1"/>
          <w:sz w:val="28"/>
          <w:szCs w:val="28"/>
        </w:rPr>
        <w:t xml:space="preserve">больше </w:t>
      </w:r>
      <w:r w:rsidRPr="3A374AAA">
        <w:rPr>
          <w:color w:val="000000" w:themeColor="text1"/>
          <w:sz w:val="28"/>
          <w:szCs w:val="28"/>
        </w:rPr>
        <w:t xml:space="preserve">уровня, сложившегося на 01.01.2017 г. на 9,75 процентных пункта, за счет перевода земель из одной категорию в другую. </w:t>
      </w:r>
    </w:p>
    <w:p w:rsidR="0BA632B1" w:rsidRDefault="3A374AAA" w:rsidP="00936B3E">
      <w:pPr>
        <w:ind w:firstLine="709"/>
        <w:jc w:val="both"/>
        <w:rPr>
          <w:color w:val="000000" w:themeColor="text1"/>
          <w:sz w:val="28"/>
          <w:szCs w:val="28"/>
        </w:rPr>
      </w:pPr>
      <w:r w:rsidRPr="3A374AAA">
        <w:rPr>
          <w:color w:val="000000" w:themeColor="text1"/>
          <w:sz w:val="28"/>
          <w:szCs w:val="28"/>
        </w:rPr>
        <w:t>Из общей площади территории муниципального района исключены земельные участки, которые не признаются объектами налогообложения, в соответствии со статьей 389 НК РФ 243239 га: земли лесного фонда – 131927 га; земли водного фонда – 1825 га; земли запаса - 109487 га, а также исключены земли выданные в аренду гражданам и юр</w:t>
      </w:r>
      <w:proofErr w:type="gramStart"/>
      <w:r w:rsidRPr="3A374AAA">
        <w:rPr>
          <w:color w:val="000000" w:themeColor="text1"/>
          <w:sz w:val="28"/>
          <w:szCs w:val="28"/>
        </w:rPr>
        <w:t>.л</w:t>
      </w:r>
      <w:proofErr w:type="gramEnd"/>
      <w:r w:rsidRPr="3A374AAA">
        <w:rPr>
          <w:color w:val="000000" w:themeColor="text1"/>
          <w:sz w:val="28"/>
          <w:szCs w:val="28"/>
        </w:rPr>
        <w:t>ицам-2145 га</w:t>
      </w:r>
    </w:p>
    <w:p w:rsidR="0BA632B1" w:rsidRDefault="26FC0B20" w:rsidP="00936B3E">
      <w:pPr>
        <w:ind w:firstLine="709"/>
        <w:jc w:val="both"/>
        <w:rPr>
          <w:color w:val="000000" w:themeColor="text1"/>
          <w:sz w:val="28"/>
          <w:szCs w:val="28"/>
        </w:rPr>
      </w:pPr>
      <w:proofErr w:type="spellStart"/>
      <w:r w:rsidRPr="26FC0B20">
        <w:rPr>
          <w:color w:val="000000" w:themeColor="text1"/>
          <w:sz w:val="28"/>
          <w:szCs w:val="28"/>
        </w:rPr>
        <w:t>Площадьземельных</w:t>
      </w:r>
      <w:proofErr w:type="spellEnd"/>
      <w:r w:rsidRPr="26FC0B20">
        <w:rPr>
          <w:color w:val="000000" w:themeColor="text1"/>
          <w:sz w:val="28"/>
          <w:szCs w:val="28"/>
        </w:rPr>
        <w:t xml:space="preserve"> участков, </w:t>
      </w:r>
      <w:proofErr w:type="gramStart"/>
      <w:r w:rsidRPr="26FC0B20">
        <w:rPr>
          <w:color w:val="000000" w:themeColor="text1"/>
          <w:sz w:val="28"/>
          <w:szCs w:val="28"/>
        </w:rPr>
        <w:t>подлежащая</w:t>
      </w:r>
      <w:proofErr w:type="gramEnd"/>
      <w:r w:rsidRPr="26FC0B20">
        <w:rPr>
          <w:color w:val="000000" w:themeColor="text1"/>
          <w:sz w:val="28"/>
          <w:szCs w:val="28"/>
        </w:rPr>
        <w:t xml:space="preserve"> налогообложению распределена по следующим видам:</w:t>
      </w:r>
    </w:p>
    <w:p w:rsidR="0BA632B1" w:rsidRDefault="3A374AAA" w:rsidP="00936B3E">
      <w:pPr>
        <w:pStyle w:val="a6"/>
        <w:numPr>
          <w:ilvl w:val="0"/>
          <w:numId w:val="8"/>
        </w:numPr>
        <w:spacing w:after="0" w:line="240" w:lineRule="auto"/>
        <w:jc w:val="both"/>
        <w:rPr>
          <w:color w:val="000000" w:themeColor="text1"/>
          <w:sz w:val="28"/>
          <w:szCs w:val="28"/>
          <w:lang w:val="ru-RU"/>
        </w:rPr>
      </w:pPr>
      <w:r w:rsidRPr="3A374AAA">
        <w:rPr>
          <w:rFonts w:ascii="Times New Roman" w:eastAsia="Times New Roman" w:hAnsi="Times New Roman"/>
          <w:color w:val="000000" w:themeColor="text1"/>
          <w:sz w:val="28"/>
          <w:szCs w:val="28"/>
          <w:lang w:val="ru-RU"/>
        </w:rPr>
        <w:t xml:space="preserve">Земли </w:t>
      </w:r>
      <w:proofErr w:type="spellStart"/>
      <w:r w:rsidRPr="3A374AAA">
        <w:rPr>
          <w:rFonts w:ascii="Times New Roman" w:eastAsia="Times New Roman" w:hAnsi="Times New Roman"/>
          <w:color w:val="000000" w:themeColor="text1"/>
          <w:sz w:val="28"/>
          <w:szCs w:val="28"/>
          <w:lang w:val="ru-RU"/>
        </w:rPr>
        <w:t>сельхозназначения</w:t>
      </w:r>
      <w:proofErr w:type="spellEnd"/>
      <w:r w:rsidRPr="3A374AAA">
        <w:rPr>
          <w:rFonts w:ascii="Times New Roman" w:eastAsia="Times New Roman" w:hAnsi="Times New Roman"/>
          <w:color w:val="000000" w:themeColor="text1"/>
          <w:sz w:val="28"/>
          <w:szCs w:val="28"/>
          <w:lang w:val="ru-RU"/>
        </w:rPr>
        <w:t xml:space="preserve"> - 53095га;</w:t>
      </w:r>
    </w:p>
    <w:p w:rsidR="0BA632B1" w:rsidRDefault="3A374AAA" w:rsidP="00936B3E">
      <w:pPr>
        <w:pStyle w:val="a6"/>
        <w:numPr>
          <w:ilvl w:val="0"/>
          <w:numId w:val="8"/>
        </w:numPr>
        <w:spacing w:after="0" w:line="240" w:lineRule="auto"/>
        <w:jc w:val="both"/>
        <w:rPr>
          <w:color w:val="000000" w:themeColor="text1"/>
          <w:sz w:val="28"/>
          <w:szCs w:val="28"/>
          <w:lang w:val="ru-RU"/>
        </w:rPr>
      </w:pPr>
      <w:r w:rsidRPr="3A374AAA">
        <w:rPr>
          <w:rFonts w:ascii="Times New Roman" w:eastAsia="Times New Roman" w:hAnsi="Times New Roman"/>
          <w:color w:val="000000" w:themeColor="text1"/>
          <w:sz w:val="28"/>
          <w:szCs w:val="28"/>
          <w:lang w:val="ru-RU"/>
        </w:rPr>
        <w:t>Земли населенных пунктов -  1992 га;</w:t>
      </w:r>
    </w:p>
    <w:p w:rsidR="0BA632B1" w:rsidRDefault="3A374AAA" w:rsidP="00936B3E">
      <w:pPr>
        <w:pStyle w:val="a6"/>
        <w:numPr>
          <w:ilvl w:val="0"/>
          <w:numId w:val="8"/>
        </w:numPr>
        <w:spacing w:after="0" w:line="240" w:lineRule="auto"/>
        <w:jc w:val="both"/>
        <w:rPr>
          <w:color w:val="000000" w:themeColor="text1"/>
          <w:sz w:val="28"/>
          <w:szCs w:val="28"/>
          <w:lang w:val="ru-RU"/>
        </w:rPr>
      </w:pPr>
      <w:r w:rsidRPr="3A374AAA">
        <w:rPr>
          <w:rFonts w:ascii="Times New Roman" w:eastAsia="Times New Roman" w:hAnsi="Times New Roman"/>
          <w:color w:val="000000" w:themeColor="text1"/>
          <w:sz w:val="28"/>
          <w:szCs w:val="28"/>
          <w:lang w:val="ru-RU"/>
        </w:rPr>
        <w:t>Земли особо охраняемых территорий -399 га.</w:t>
      </w:r>
    </w:p>
    <w:p w:rsidR="0BA632B1" w:rsidRDefault="3A374AAA" w:rsidP="00936B3E">
      <w:pPr>
        <w:ind w:firstLine="709"/>
        <w:jc w:val="both"/>
        <w:rPr>
          <w:color w:val="000000" w:themeColor="text1"/>
          <w:sz w:val="28"/>
          <w:szCs w:val="28"/>
        </w:rPr>
      </w:pPr>
      <w:r w:rsidRPr="3A374AAA">
        <w:rPr>
          <w:color w:val="000000" w:themeColor="text1"/>
          <w:sz w:val="28"/>
          <w:szCs w:val="28"/>
          <w:u w:val="single"/>
        </w:rPr>
        <w:t>Площадь земель сельскохозяйственного назначения</w:t>
      </w:r>
      <w:r w:rsidRPr="3A374AAA">
        <w:rPr>
          <w:color w:val="000000" w:themeColor="text1"/>
          <w:sz w:val="28"/>
          <w:szCs w:val="28"/>
        </w:rPr>
        <w:t xml:space="preserve"> 55000 га (в том числе в аренде 1905 га), из них земли перераспределения 1800 га.</w:t>
      </w:r>
    </w:p>
    <w:p w:rsidR="0BA632B1" w:rsidRDefault="3A374AAA" w:rsidP="00936B3E">
      <w:pPr>
        <w:ind w:firstLine="709"/>
        <w:jc w:val="both"/>
        <w:rPr>
          <w:color w:val="000000" w:themeColor="text1"/>
          <w:sz w:val="28"/>
          <w:szCs w:val="28"/>
        </w:rPr>
      </w:pPr>
      <w:r w:rsidRPr="3A374AAA">
        <w:rPr>
          <w:color w:val="000000" w:themeColor="text1"/>
          <w:sz w:val="28"/>
          <w:szCs w:val="28"/>
        </w:rPr>
        <w:t>- 23575 га в собственности граждан;</w:t>
      </w:r>
    </w:p>
    <w:p w:rsidR="0BA632B1" w:rsidRDefault="0BA632B1" w:rsidP="00936B3E">
      <w:pPr>
        <w:ind w:firstLine="709"/>
        <w:jc w:val="both"/>
        <w:rPr>
          <w:color w:val="000000" w:themeColor="text1"/>
          <w:sz w:val="28"/>
          <w:szCs w:val="28"/>
        </w:rPr>
      </w:pPr>
      <w:r w:rsidRPr="0BA632B1">
        <w:rPr>
          <w:color w:val="000000" w:themeColor="text1"/>
          <w:sz w:val="28"/>
          <w:szCs w:val="28"/>
        </w:rPr>
        <w:t>- 2149 га в собственности юридических лиц;</w:t>
      </w:r>
    </w:p>
    <w:p w:rsidR="0BA632B1" w:rsidRDefault="0BA632B1" w:rsidP="00936B3E">
      <w:pPr>
        <w:ind w:firstLine="709"/>
        <w:jc w:val="both"/>
        <w:rPr>
          <w:color w:val="000000" w:themeColor="text1"/>
          <w:sz w:val="28"/>
          <w:szCs w:val="28"/>
        </w:rPr>
      </w:pPr>
      <w:r w:rsidRPr="0BA632B1">
        <w:rPr>
          <w:color w:val="000000" w:themeColor="text1"/>
          <w:sz w:val="28"/>
          <w:szCs w:val="28"/>
        </w:rPr>
        <w:t xml:space="preserve">- 29276 </w:t>
      </w:r>
      <w:proofErr w:type="gramStart"/>
      <w:r w:rsidRPr="0BA632B1">
        <w:rPr>
          <w:color w:val="000000" w:themeColor="text1"/>
          <w:sz w:val="28"/>
          <w:szCs w:val="28"/>
        </w:rPr>
        <w:t>га</w:t>
      </w:r>
      <w:proofErr w:type="gramEnd"/>
      <w:r w:rsidRPr="0BA632B1">
        <w:rPr>
          <w:color w:val="000000" w:themeColor="text1"/>
          <w:sz w:val="28"/>
          <w:szCs w:val="28"/>
        </w:rPr>
        <w:t xml:space="preserve"> не разграниченные земельные участки.</w:t>
      </w:r>
    </w:p>
    <w:p w:rsidR="0BA632B1" w:rsidRDefault="3A374AAA" w:rsidP="00936B3E">
      <w:pPr>
        <w:ind w:firstLine="709"/>
        <w:jc w:val="both"/>
        <w:rPr>
          <w:color w:val="000000" w:themeColor="text1"/>
          <w:sz w:val="28"/>
          <w:szCs w:val="28"/>
        </w:rPr>
      </w:pPr>
      <w:r w:rsidRPr="3A374AAA">
        <w:rPr>
          <w:color w:val="000000" w:themeColor="text1"/>
          <w:sz w:val="28"/>
          <w:szCs w:val="28"/>
          <w:u w:val="single"/>
        </w:rPr>
        <w:t>Земли населенных пунктов</w:t>
      </w:r>
      <w:r w:rsidRPr="3A374AAA">
        <w:rPr>
          <w:color w:val="000000" w:themeColor="text1"/>
          <w:sz w:val="28"/>
          <w:szCs w:val="28"/>
        </w:rPr>
        <w:t xml:space="preserve"> составляют 2099 га (в том числе в аренде - 107 га), из них:</w:t>
      </w:r>
    </w:p>
    <w:p w:rsidR="0BA632B1" w:rsidRDefault="0BA632B1" w:rsidP="00936B3E">
      <w:pPr>
        <w:ind w:firstLine="709"/>
        <w:jc w:val="both"/>
        <w:rPr>
          <w:color w:val="000000" w:themeColor="text1"/>
          <w:sz w:val="28"/>
          <w:szCs w:val="28"/>
        </w:rPr>
      </w:pPr>
      <w:r w:rsidRPr="0BA632B1">
        <w:rPr>
          <w:color w:val="000000" w:themeColor="text1"/>
          <w:sz w:val="28"/>
          <w:szCs w:val="28"/>
        </w:rPr>
        <w:t>- 829 га в собственности граждан;</w:t>
      </w:r>
    </w:p>
    <w:p w:rsidR="0BA632B1" w:rsidRDefault="0BA632B1" w:rsidP="00936B3E">
      <w:pPr>
        <w:ind w:firstLine="709"/>
        <w:jc w:val="both"/>
        <w:rPr>
          <w:color w:val="000000" w:themeColor="text1"/>
          <w:sz w:val="28"/>
          <w:szCs w:val="28"/>
        </w:rPr>
      </w:pPr>
      <w:r w:rsidRPr="0BA632B1">
        <w:rPr>
          <w:color w:val="000000" w:themeColor="text1"/>
          <w:sz w:val="28"/>
          <w:szCs w:val="28"/>
        </w:rPr>
        <w:t>-  36 га в собственности юридических лиц.</w:t>
      </w:r>
    </w:p>
    <w:p w:rsidR="0BA632B1" w:rsidRDefault="0BA632B1" w:rsidP="00936B3E">
      <w:pPr>
        <w:ind w:firstLine="709"/>
        <w:jc w:val="both"/>
        <w:rPr>
          <w:color w:val="000000" w:themeColor="text1"/>
          <w:sz w:val="28"/>
          <w:szCs w:val="28"/>
        </w:rPr>
      </w:pPr>
      <w:r w:rsidRPr="0BA632B1">
        <w:rPr>
          <w:color w:val="000000" w:themeColor="text1"/>
          <w:sz w:val="28"/>
          <w:szCs w:val="28"/>
        </w:rPr>
        <w:t xml:space="preserve">- 1234 </w:t>
      </w:r>
      <w:proofErr w:type="gramStart"/>
      <w:r w:rsidRPr="0BA632B1">
        <w:rPr>
          <w:color w:val="000000" w:themeColor="text1"/>
          <w:sz w:val="28"/>
          <w:szCs w:val="28"/>
        </w:rPr>
        <w:t>га</w:t>
      </w:r>
      <w:proofErr w:type="gramEnd"/>
      <w:r w:rsidRPr="0BA632B1">
        <w:rPr>
          <w:color w:val="000000" w:themeColor="text1"/>
          <w:sz w:val="28"/>
          <w:szCs w:val="28"/>
        </w:rPr>
        <w:t xml:space="preserve"> не разграниченные земельные участки.</w:t>
      </w:r>
    </w:p>
    <w:p w:rsidR="0BA632B1" w:rsidRDefault="4B8EFCC3" w:rsidP="00936B3E">
      <w:pPr>
        <w:ind w:firstLine="709"/>
        <w:jc w:val="both"/>
        <w:rPr>
          <w:color w:val="000000" w:themeColor="text1"/>
          <w:sz w:val="28"/>
          <w:szCs w:val="28"/>
        </w:rPr>
      </w:pPr>
      <w:r w:rsidRPr="4B8EFCC3">
        <w:rPr>
          <w:color w:val="000000" w:themeColor="text1"/>
          <w:sz w:val="28"/>
          <w:szCs w:val="28"/>
          <w:u w:val="single"/>
        </w:rPr>
        <w:t>Земли особо охраняемых территорий</w:t>
      </w:r>
      <w:r w:rsidRPr="4B8EFCC3">
        <w:rPr>
          <w:color w:val="000000" w:themeColor="text1"/>
          <w:sz w:val="28"/>
          <w:szCs w:val="28"/>
        </w:rPr>
        <w:t xml:space="preserve"> и объектов 503 га </w:t>
      </w:r>
      <w:proofErr w:type="gramStart"/>
      <w:r w:rsidRPr="4B8EFCC3">
        <w:rPr>
          <w:color w:val="000000" w:themeColor="text1"/>
          <w:sz w:val="28"/>
          <w:szCs w:val="28"/>
        </w:rPr>
        <w:t xml:space="preserve">( </w:t>
      </w:r>
      <w:proofErr w:type="gramEnd"/>
      <w:r w:rsidRPr="4B8EFCC3">
        <w:rPr>
          <w:color w:val="000000" w:themeColor="text1"/>
          <w:sz w:val="28"/>
          <w:szCs w:val="28"/>
        </w:rPr>
        <w:t>в том числе в аренде - 104 га), из них:</w:t>
      </w:r>
    </w:p>
    <w:p w:rsidR="0BA632B1" w:rsidRDefault="0BA632B1" w:rsidP="00936B3E">
      <w:pPr>
        <w:ind w:firstLine="709"/>
        <w:jc w:val="both"/>
        <w:rPr>
          <w:color w:val="000000" w:themeColor="text1"/>
          <w:sz w:val="28"/>
          <w:szCs w:val="28"/>
        </w:rPr>
      </w:pPr>
      <w:r w:rsidRPr="0BA632B1">
        <w:rPr>
          <w:color w:val="000000" w:themeColor="text1"/>
          <w:sz w:val="28"/>
          <w:szCs w:val="28"/>
        </w:rPr>
        <w:t>- 25 га земли лечебно-оздоровительных местностей и курортов;</w:t>
      </w:r>
    </w:p>
    <w:p w:rsidR="0BA632B1" w:rsidRDefault="3A374AAA" w:rsidP="00936B3E">
      <w:pPr>
        <w:ind w:firstLine="709"/>
        <w:jc w:val="both"/>
        <w:rPr>
          <w:color w:val="000000" w:themeColor="text1"/>
          <w:sz w:val="28"/>
          <w:szCs w:val="28"/>
        </w:rPr>
      </w:pPr>
      <w:r w:rsidRPr="3A374AAA">
        <w:rPr>
          <w:color w:val="000000" w:themeColor="text1"/>
          <w:sz w:val="28"/>
          <w:szCs w:val="28"/>
        </w:rPr>
        <w:t>- 476 га земли рекреационного назначения;</w:t>
      </w:r>
    </w:p>
    <w:p w:rsidR="3A374AAA" w:rsidRDefault="3A374AAA" w:rsidP="00936B3E">
      <w:pPr>
        <w:ind w:left="360"/>
        <w:jc w:val="both"/>
        <w:rPr>
          <w:color w:val="000000" w:themeColor="text1"/>
          <w:sz w:val="28"/>
          <w:szCs w:val="28"/>
        </w:rPr>
      </w:pPr>
      <w:r w:rsidRPr="3A374AAA">
        <w:rPr>
          <w:color w:val="000000" w:themeColor="text1"/>
          <w:sz w:val="28"/>
          <w:szCs w:val="28"/>
        </w:rPr>
        <w:lastRenderedPageBreak/>
        <w:t>-2 га земли историко-культурного назначения</w:t>
      </w:r>
    </w:p>
    <w:p w:rsidR="00450B6E" w:rsidRDefault="008149B9" w:rsidP="00936B3E">
      <w:pPr>
        <w:tabs>
          <w:tab w:val="left" w:pos="4962"/>
        </w:tabs>
        <w:ind w:firstLine="567"/>
        <w:jc w:val="both"/>
        <w:rPr>
          <w:b/>
          <w:bCs/>
          <w:sz w:val="26"/>
          <w:szCs w:val="26"/>
        </w:rPr>
      </w:pPr>
      <w:r w:rsidRPr="3131F8DB">
        <w:rPr>
          <w:b/>
          <w:bCs/>
          <w:spacing w:val="-4"/>
          <w:sz w:val="26"/>
          <w:szCs w:val="26"/>
        </w:rPr>
        <w:t>П.5</w:t>
      </w:r>
      <w:r w:rsidR="002C2242" w:rsidRPr="3131F8DB">
        <w:rPr>
          <w:b/>
          <w:bCs/>
          <w:spacing w:val="-4"/>
          <w:sz w:val="26"/>
          <w:szCs w:val="26"/>
        </w:rPr>
        <w:t xml:space="preserve">Доля прибыльных сельскохозяйственных </w:t>
      </w:r>
      <w:proofErr w:type="gramStart"/>
      <w:r w:rsidR="002C2242" w:rsidRPr="3131F8DB">
        <w:rPr>
          <w:b/>
          <w:bCs/>
          <w:spacing w:val="-4"/>
          <w:sz w:val="26"/>
          <w:szCs w:val="26"/>
        </w:rPr>
        <w:t>организаций</w:t>
      </w:r>
      <w:proofErr w:type="gramEnd"/>
      <w:r w:rsidR="005960F6" w:rsidRPr="3131F8DB">
        <w:rPr>
          <w:b/>
          <w:bCs/>
          <w:spacing w:val="-4"/>
          <w:sz w:val="26"/>
          <w:szCs w:val="26"/>
        </w:rPr>
        <w:t xml:space="preserve"> в общем их числе</w:t>
      </w:r>
      <w:r w:rsidR="007831CE" w:rsidRPr="3131F8DB">
        <w:rPr>
          <w:b/>
          <w:bCs/>
          <w:spacing w:val="-4"/>
          <w:sz w:val="26"/>
          <w:szCs w:val="26"/>
        </w:rPr>
        <w:t>.</w:t>
      </w:r>
    </w:p>
    <w:p w:rsidR="002C2242" w:rsidRDefault="3131F8DB" w:rsidP="00936B3E">
      <w:pPr>
        <w:tabs>
          <w:tab w:val="left" w:pos="4962"/>
        </w:tabs>
        <w:ind w:firstLine="655"/>
        <w:jc w:val="both"/>
        <w:rPr>
          <w:b/>
          <w:bCs/>
          <w:sz w:val="26"/>
          <w:szCs w:val="26"/>
        </w:rPr>
      </w:pPr>
      <w:proofErr w:type="spellStart"/>
      <w:r w:rsidRPr="3131F8DB">
        <w:rPr>
          <w:sz w:val="28"/>
          <w:szCs w:val="28"/>
        </w:rPr>
        <w:t>Алтайстат</w:t>
      </w:r>
      <w:proofErr w:type="spellEnd"/>
      <w:r w:rsidRPr="3131F8DB">
        <w:rPr>
          <w:sz w:val="28"/>
          <w:szCs w:val="28"/>
        </w:rPr>
        <w:t xml:space="preserve"> учитывает число прибыльных сельскохозяйственных организаций по средним и крупным организациям. В МО «</w:t>
      </w:r>
      <w:proofErr w:type="spellStart"/>
      <w:r w:rsidRPr="3131F8DB">
        <w:rPr>
          <w:sz w:val="28"/>
          <w:szCs w:val="28"/>
        </w:rPr>
        <w:t>Чемальский</w:t>
      </w:r>
      <w:proofErr w:type="spellEnd"/>
      <w:r w:rsidRPr="3131F8DB">
        <w:rPr>
          <w:sz w:val="28"/>
          <w:szCs w:val="28"/>
        </w:rPr>
        <w:t xml:space="preserve"> район» деятельность ведут малые </w:t>
      </w:r>
      <w:proofErr w:type="spellStart"/>
      <w:r w:rsidRPr="3131F8DB">
        <w:rPr>
          <w:sz w:val="28"/>
          <w:szCs w:val="28"/>
        </w:rPr>
        <w:t>сельхозорганизации</w:t>
      </w:r>
      <w:proofErr w:type="spellEnd"/>
      <w:r w:rsidRPr="3131F8DB">
        <w:rPr>
          <w:sz w:val="28"/>
          <w:szCs w:val="28"/>
        </w:rPr>
        <w:t xml:space="preserve">, численность работающих по которым составляет менее 100 человек. Число прибыльных в 2016 году составила 1 из 3организаций, т.е. доля прибыльных </w:t>
      </w:r>
      <w:proofErr w:type="spellStart"/>
      <w:r w:rsidRPr="3131F8DB">
        <w:rPr>
          <w:sz w:val="28"/>
          <w:szCs w:val="28"/>
        </w:rPr>
        <w:t>сельхозорганизаций</w:t>
      </w:r>
      <w:proofErr w:type="spellEnd"/>
      <w:r w:rsidRPr="3131F8DB">
        <w:rPr>
          <w:sz w:val="28"/>
          <w:szCs w:val="28"/>
        </w:rPr>
        <w:t xml:space="preserve"> в </w:t>
      </w:r>
      <w:proofErr w:type="gramStart"/>
      <w:r w:rsidRPr="3131F8DB">
        <w:rPr>
          <w:sz w:val="28"/>
          <w:szCs w:val="28"/>
        </w:rPr>
        <w:t>общем</w:t>
      </w:r>
      <w:proofErr w:type="gramEnd"/>
      <w:r w:rsidRPr="3131F8DB">
        <w:rPr>
          <w:sz w:val="28"/>
          <w:szCs w:val="28"/>
        </w:rPr>
        <w:t xml:space="preserve"> их числе составила 33,3 %. На 2018 - 2019 гг. число прибыльных организаций </w:t>
      </w:r>
      <w:proofErr w:type="spellStart"/>
      <w:r w:rsidRPr="3131F8DB">
        <w:rPr>
          <w:sz w:val="28"/>
          <w:szCs w:val="28"/>
        </w:rPr>
        <w:t>планируетсяна</w:t>
      </w:r>
      <w:proofErr w:type="spellEnd"/>
      <w:r w:rsidRPr="3131F8DB">
        <w:rPr>
          <w:sz w:val="28"/>
          <w:szCs w:val="28"/>
        </w:rPr>
        <w:t xml:space="preserve"> уровне 3 единиц. </w:t>
      </w:r>
    </w:p>
    <w:p w:rsidR="4BB708BF" w:rsidRDefault="4BB708BF" w:rsidP="00936B3E">
      <w:pPr>
        <w:ind w:firstLine="567"/>
        <w:jc w:val="both"/>
        <w:rPr>
          <w:sz w:val="26"/>
          <w:szCs w:val="26"/>
        </w:rPr>
      </w:pPr>
      <w:r w:rsidRPr="4BB708BF">
        <w:rPr>
          <w:b/>
          <w:bCs/>
          <w:sz w:val="26"/>
          <w:szCs w:val="26"/>
        </w:rPr>
        <w:t>П.6Доля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4BB708BF" w:rsidRDefault="4BB708BF" w:rsidP="00936B3E">
      <w:pPr>
        <w:ind w:firstLine="655"/>
        <w:jc w:val="both"/>
        <w:rPr>
          <w:sz w:val="28"/>
          <w:szCs w:val="28"/>
        </w:rPr>
      </w:pPr>
      <w:r w:rsidRPr="4BB708BF">
        <w:rPr>
          <w:sz w:val="28"/>
          <w:szCs w:val="28"/>
        </w:rPr>
        <w:t xml:space="preserve">Общая протяженность дорог общего пользования местного значения </w:t>
      </w:r>
      <w:proofErr w:type="gramStart"/>
      <w:r w:rsidRPr="4BB708BF">
        <w:rPr>
          <w:sz w:val="28"/>
          <w:szCs w:val="28"/>
        </w:rPr>
        <w:t>на конец</w:t>
      </w:r>
      <w:proofErr w:type="gramEnd"/>
      <w:r w:rsidRPr="4BB708BF">
        <w:rPr>
          <w:sz w:val="28"/>
          <w:szCs w:val="28"/>
        </w:rPr>
        <w:t xml:space="preserve"> 2017 </w:t>
      </w:r>
      <w:proofErr w:type="spellStart"/>
      <w:r w:rsidRPr="4BB708BF">
        <w:rPr>
          <w:sz w:val="28"/>
          <w:szCs w:val="28"/>
        </w:rPr>
        <w:t>годасоставляет</w:t>
      </w:r>
      <w:proofErr w:type="spellEnd"/>
      <w:r w:rsidRPr="4BB708BF">
        <w:rPr>
          <w:sz w:val="28"/>
          <w:szCs w:val="28"/>
        </w:rPr>
        <w:t xml:space="preserve"> 131,6 км, из них 79,6 км с твердым покрытием. Показатели сохраняются на уровне 2016 года. Таким образом,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в 2017 году составила 60,5%.</w:t>
      </w:r>
    </w:p>
    <w:p w:rsidR="4BB708BF" w:rsidRDefault="0BA632B1" w:rsidP="00936B3E">
      <w:pPr>
        <w:ind w:firstLine="655"/>
        <w:jc w:val="both"/>
        <w:rPr>
          <w:sz w:val="28"/>
          <w:szCs w:val="28"/>
        </w:rPr>
      </w:pPr>
      <w:r w:rsidRPr="0BA632B1">
        <w:rPr>
          <w:sz w:val="28"/>
          <w:szCs w:val="28"/>
        </w:rPr>
        <w:t xml:space="preserve">Показатель протяженность автомобильных дорог местного значения, не отвечающих нормативным требованиям </w:t>
      </w:r>
      <w:proofErr w:type="gramStart"/>
      <w:r w:rsidRPr="0BA632B1">
        <w:rPr>
          <w:sz w:val="28"/>
          <w:szCs w:val="28"/>
        </w:rPr>
        <w:t>на конец</w:t>
      </w:r>
      <w:proofErr w:type="gramEnd"/>
      <w:r w:rsidRPr="0BA632B1">
        <w:rPr>
          <w:sz w:val="28"/>
          <w:szCs w:val="28"/>
        </w:rPr>
        <w:t xml:space="preserve"> 2017 года составил в общей протяженности дорог составляет 85,3% (в 2016 г. –85,3%). Плановое значение на 2018 год также 85,3%.</w:t>
      </w:r>
    </w:p>
    <w:p w:rsidR="4BB708BF" w:rsidRDefault="0BA632B1" w:rsidP="00936B3E">
      <w:pPr>
        <w:ind w:firstLine="709"/>
        <w:jc w:val="both"/>
      </w:pPr>
      <w:r w:rsidRPr="0BA632B1">
        <w:rPr>
          <w:sz w:val="28"/>
          <w:szCs w:val="28"/>
        </w:rPr>
        <w:t xml:space="preserve">Расходы на текущий   ремонт и содержание    дорог    в   2017 году составили 3392,2 тыс. рублей. Были проведены работы по расчистке и посыпке дорог песком в зимний период, отсыпка и </w:t>
      </w:r>
      <w:proofErr w:type="spellStart"/>
      <w:r w:rsidRPr="0BA632B1">
        <w:rPr>
          <w:sz w:val="28"/>
          <w:szCs w:val="28"/>
        </w:rPr>
        <w:t>грейдирование</w:t>
      </w:r>
      <w:proofErr w:type="spellEnd"/>
      <w:r w:rsidRPr="0BA632B1">
        <w:rPr>
          <w:sz w:val="28"/>
          <w:szCs w:val="28"/>
        </w:rPr>
        <w:t>, изготовлена ПСД на ремонт дороги по ул. Алтайской, с. Элекмонар.</w:t>
      </w:r>
    </w:p>
    <w:p w:rsidR="4BB708BF" w:rsidRDefault="3A374AAA" w:rsidP="00936B3E">
      <w:pPr>
        <w:ind w:firstLine="567"/>
        <w:jc w:val="both"/>
        <w:rPr>
          <w:sz w:val="28"/>
          <w:szCs w:val="28"/>
        </w:rPr>
      </w:pPr>
      <w:r w:rsidRPr="3A374AAA">
        <w:rPr>
          <w:sz w:val="28"/>
          <w:szCs w:val="28"/>
        </w:rPr>
        <w:t xml:space="preserve">Бюджетные обязательства, доведенные на выполнение работ по ремонту дорог на плановый период составили3663,1 тыс. рублей на 2018 год, 3863,2 тыс. рублей на 2019 и 3977,6 тыс. руб. на 2020 годы. Выделяемые средства обеспечивают проведение работ лишь по  текущему ремонту  дорог. В связи с недостатком финансовых ресурсов капитальный ремонт и устройство новых дорог в плановом периоде не планируется. В результате, растет процент изношенности дорог, ухудшается состояние отдельных участков автодорожной сети. </w:t>
      </w:r>
    </w:p>
    <w:p w:rsidR="002C2242" w:rsidRDefault="6630521B" w:rsidP="00936B3E">
      <w:pPr>
        <w:widowControl w:val="0"/>
        <w:autoSpaceDE w:val="0"/>
        <w:autoSpaceDN w:val="0"/>
        <w:adjustRightInd w:val="0"/>
        <w:ind w:firstLine="567"/>
        <w:jc w:val="both"/>
        <w:rPr>
          <w:b/>
          <w:bCs/>
          <w:sz w:val="26"/>
          <w:szCs w:val="26"/>
        </w:rPr>
      </w:pPr>
      <w:r w:rsidRPr="6630521B">
        <w:rPr>
          <w:b/>
          <w:bCs/>
          <w:sz w:val="26"/>
          <w:szCs w:val="26"/>
        </w:rPr>
        <w:t>П.7Доля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BB666E" w:rsidRDefault="3A374AAA" w:rsidP="00936B3E">
      <w:pPr>
        <w:widowControl w:val="0"/>
        <w:ind w:firstLine="655"/>
        <w:jc w:val="both"/>
        <w:rPr>
          <w:b/>
          <w:bCs/>
          <w:sz w:val="26"/>
          <w:szCs w:val="26"/>
        </w:rPr>
      </w:pPr>
      <w:r w:rsidRPr="3A374AAA">
        <w:rPr>
          <w:sz w:val="28"/>
          <w:szCs w:val="28"/>
        </w:rPr>
        <w:t>Из 19 населённых пунктов района не охвачены автобусным сообщением 10 отдаленных сел, где проживают 1533 чел. (2016 г - 1721 чел.) постоянного населения. Доля населения, проживающего в данных населенных пунктах, по отношению к общей численности населения района в 2017 году составила</w:t>
      </w:r>
      <w:proofErr w:type="gramStart"/>
      <w:r w:rsidRPr="3A374AAA">
        <w:rPr>
          <w:sz w:val="28"/>
          <w:szCs w:val="28"/>
        </w:rPr>
        <w:t>0</w:t>
      </w:r>
      <w:proofErr w:type="gramEnd"/>
      <w:r w:rsidRPr="3A374AAA">
        <w:rPr>
          <w:sz w:val="28"/>
          <w:szCs w:val="28"/>
        </w:rPr>
        <w:t xml:space="preserve">,16%, в 2016 году этот показатель составлял 0,17 %, незначительное снижение показателя за счет увеличения численности </w:t>
      </w:r>
      <w:r w:rsidRPr="3A374AAA">
        <w:rPr>
          <w:sz w:val="28"/>
          <w:szCs w:val="28"/>
        </w:rPr>
        <w:lastRenderedPageBreak/>
        <w:t>населения в вышеуказанных населенных пунктах. В 2018 году планируется открыть маршруты</w:t>
      </w:r>
      <w:proofErr w:type="gramStart"/>
      <w:r w:rsidRPr="3A374AAA">
        <w:rPr>
          <w:sz w:val="28"/>
          <w:szCs w:val="28"/>
        </w:rPr>
        <w:t>"Ч</w:t>
      </w:r>
      <w:proofErr w:type="gramEnd"/>
      <w:r w:rsidRPr="3A374AAA">
        <w:rPr>
          <w:sz w:val="28"/>
          <w:szCs w:val="28"/>
        </w:rPr>
        <w:t xml:space="preserve">емал – </w:t>
      </w:r>
      <w:proofErr w:type="spellStart"/>
      <w:r w:rsidRPr="3A374AAA">
        <w:rPr>
          <w:sz w:val="28"/>
          <w:szCs w:val="28"/>
        </w:rPr>
        <w:t>Еланда</w:t>
      </w:r>
      <w:proofErr w:type="spellEnd"/>
      <w:r w:rsidRPr="3A374AAA">
        <w:rPr>
          <w:sz w:val="28"/>
          <w:szCs w:val="28"/>
        </w:rPr>
        <w:t xml:space="preserve">, </w:t>
      </w:r>
      <w:proofErr w:type="spellStart"/>
      <w:r w:rsidRPr="3A374AAA">
        <w:rPr>
          <w:sz w:val="28"/>
          <w:szCs w:val="28"/>
        </w:rPr>
        <w:t>Толгоек</w:t>
      </w:r>
      <w:proofErr w:type="spellEnd"/>
      <w:r w:rsidRPr="3A374AAA">
        <w:rPr>
          <w:sz w:val="28"/>
          <w:szCs w:val="28"/>
        </w:rPr>
        <w:t>", "</w:t>
      </w:r>
      <w:proofErr w:type="spellStart"/>
      <w:r w:rsidRPr="3A374AAA">
        <w:rPr>
          <w:sz w:val="28"/>
          <w:szCs w:val="28"/>
        </w:rPr>
        <w:t>Чемал-Уожан</w:t>
      </w:r>
      <w:proofErr w:type="spellEnd"/>
      <w:r w:rsidRPr="3A374AAA">
        <w:rPr>
          <w:sz w:val="28"/>
          <w:szCs w:val="28"/>
        </w:rPr>
        <w:t xml:space="preserve">", что позволит решить проблему транспортного обеспечения 378 человек. На 2019 год после реконструкции автомобильной дороги республиканского значения «Усть-Сема-Чемал-Куюс» планируется охватить автобусным сообщением села Куюс, </w:t>
      </w:r>
      <w:proofErr w:type="spellStart"/>
      <w:r w:rsidRPr="3A374AAA">
        <w:rPr>
          <w:sz w:val="28"/>
          <w:szCs w:val="28"/>
        </w:rPr>
        <w:t>Эдиган</w:t>
      </w:r>
      <w:proofErr w:type="spellEnd"/>
      <w:r w:rsidRPr="3A374AAA">
        <w:rPr>
          <w:sz w:val="28"/>
          <w:szCs w:val="28"/>
        </w:rPr>
        <w:t xml:space="preserve">, </w:t>
      </w:r>
      <w:proofErr w:type="spellStart"/>
      <w:r w:rsidRPr="3A374AAA">
        <w:rPr>
          <w:sz w:val="28"/>
          <w:szCs w:val="28"/>
        </w:rPr>
        <w:t>Ороктой</w:t>
      </w:r>
      <w:proofErr w:type="spellEnd"/>
      <w:r w:rsidRPr="3A374AAA">
        <w:rPr>
          <w:sz w:val="28"/>
          <w:szCs w:val="28"/>
        </w:rPr>
        <w:t xml:space="preserve"> с численностью населения 634 человек, а в 2020 году планируется открыть маршруты «Чемал – </w:t>
      </w:r>
      <w:proofErr w:type="spellStart"/>
      <w:r w:rsidRPr="3A374AAA">
        <w:rPr>
          <w:sz w:val="28"/>
          <w:szCs w:val="28"/>
        </w:rPr>
        <w:t>Бешпельтир</w:t>
      </w:r>
      <w:proofErr w:type="spellEnd"/>
      <w:r w:rsidRPr="3A374AAA">
        <w:rPr>
          <w:sz w:val="28"/>
          <w:szCs w:val="28"/>
        </w:rPr>
        <w:t xml:space="preserve">» численностью 465 человек и «Чемал – </w:t>
      </w:r>
      <w:proofErr w:type="spellStart"/>
      <w:r w:rsidRPr="3A374AAA">
        <w:rPr>
          <w:sz w:val="28"/>
          <w:szCs w:val="28"/>
        </w:rPr>
        <w:t>Аюла</w:t>
      </w:r>
      <w:proofErr w:type="spellEnd"/>
      <w:r w:rsidRPr="3A374AAA">
        <w:rPr>
          <w:sz w:val="28"/>
          <w:szCs w:val="28"/>
        </w:rPr>
        <w:t>» с численностью 290 человек. Таким образом, в 2020 году будет достигнут 100% уровень транспортной обеспеченности населения района.</w:t>
      </w:r>
    </w:p>
    <w:p w:rsidR="00BB666E" w:rsidRPr="008E6050" w:rsidRDefault="55FB6AD9" w:rsidP="00936B3E">
      <w:pPr>
        <w:widowControl w:val="0"/>
        <w:ind w:firstLine="567"/>
        <w:jc w:val="both"/>
        <w:rPr>
          <w:b/>
          <w:bCs/>
          <w:sz w:val="26"/>
          <w:szCs w:val="26"/>
        </w:rPr>
      </w:pPr>
      <w:r w:rsidRPr="55FB6AD9">
        <w:rPr>
          <w:b/>
          <w:bCs/>
          <w:sz w:val="26"/>
          <w:szCs w:val="26"/>
        </w:rPr>
        <w:t>П.8 Среднемесячная номинальная начисленная заработная плата работников.</w:t>
      </w:r>
    </w:p>
    <w:p w:rsidR="00BB666E" w:rsidRPr="008E6050" w:rsidRDefault="00BB666E" w:rsidP="00936B3E">
      <w:pPr>
        <w:ind w:firstLine="709"/>
        <w:jc w:val="both"/>
        <w:rPr>
          <w:i/>
          <w:iCs/>
          <w:sz w:val="26"/>
          <w:szCs w:val="26"/>
        </w:rPr>
      </w:pPr>
      <w:proofErr w:type="gramStart"/>
      <w:r w:rsidRPr="7C49856F">
        <w:rPr>
          <w:i/>
          <w:iCs/>
          <w:spacing w:val="-4"/>
          <w:sz w:val="26"/>
          <w:szCs w:val="26"/>
        </w:rPr>
        <w:t>к</w:t>
      </w:r>
      <w:proofErr w:type="gramEnd"/>
      <w:r w:rsidRPr="7C49856F">
        <w:rPr>
          <w:i/>
          <w:iCs/>
          <w:spacing w:val="-4"/>
          <w:sz w:val="26"/>
          <w:szCs w:val="26"/>
        </w:rPr>
        <w:t>рупных и сре</w:t>
      </w:r>
      <w:r w:rsidR="008D0AF9" w:rsidRPr="7C49856F">
        <w:rPr>
          <w:i/>
          <w:iCs/>
          <w:spacing w:val="-4"/>
          <w:sz w:val="26"/>
          <w:szCs w:val="26"/>
        </w:rPr>
        <w:t>дних предприятий и некоммерческ</w:t>
      </w:r>
      <w:r w:rsidRPr="7C49856F">
        <w:rPr>
          <w:i/>
          <w:iCs/>
          <w:spacing w:val="-4"/>
          <w:sz w:val="26"/>
          <w:szCs w:val="26"/>
        </w:rPr>
        <w:t>их организаций городского округа (муниципального района)</w:t>
      </w:r>
      <w:r w:rsidR="00186D74" w:rsidRPr="7C49856F">
        <w:rPr>
          <w:i/>
          <w:iCs/>
          <w:spacing w:val="-4"/>
          <w:sz w:val="26"/>
          <w:szCs w:val="26"/>
        </w:rPr>
        <w:t>:</w:t>
      </w:r>
    </w:p>
    <w:p w:rsidR="00BB666E" w:rsidRPr="008E6050" w:rsidRDefault="00186D74" w:rsidP="00936B3E">
      <w:pPr>
        <w:ind w:firstLine="709"/>
        <w:jc w:val="both"/>
        <w:rPr>
          <w:i/>
          <w:iCs/>
          <w:sz w:val="28"/>
          <w:szCs w:val="28"/>
        </w:rPr>
      </w:pPr>
      <w:r w:rsidRPr="26FC0B20">
        <w:rPr>
          <w:spacing w:val="-4"/>
          <w:sz w:val="28"/>
          <w:szCs w:val="28"/>
        </w:rPr>
        <w:t xml:space="preserve">Среднемесячная номинальная начисленная заработная плата работников крупных и средних предприятий и некоммерческих организаций </w:t>
      </w:r>
      <w:r w:rsidR="3131F8DB" w:rsidRPr="3131F8DB">
        <w:rPr>
          <w:sz w:val="28"/>
          <w:szCs w:val="28"/>
        </w:rPr>
        <w:t xml:space="preserve">за 2017 г. составила 23694,30руб., темп роста к 2016 г. 102,6 %, что составляет 594,80 руб. в стоимостном выражении, на период 2018-2020гг. запланировано увеличение данного показателя на 1-2% в год. </w:t>
      </w:r>
    </w:p>
    <w:p w:rsidR="00BB666E" w:rsidRDefault="00BB666E" w:rsidP="00936B3E">
      <w:pPr>
        <w:ind w:firstLine="709"/>
        <w:jc w:val="both"/>
        <w:rPr>
          <w:i/>
          <w:iCs/>
          <w:sz w:val="26"/>
          <w:szCs w:val="26"/>
        </w:rPr>
      </w:pPr>
      <w:r w:rsidRPr="55FB6AD9">
        <w:rPr>
          <w:i/>
          <w:iCs/>
          <w:spacing w:val="-4"/>
          <w:sz w:val="26"/>
          <w:szCs w:val="26"/>
        </w:rPr>
        <w:t>муниципальных дошкольных образовательных организаций</w:t>
      </w:r>
      <w:r w:rsidR="00186D74" w:rsidRPr="55FB6AD9">
        <w:rPr>
          <w:i/>
          <w:iCs/>
          <w:spacing w:val="-4"/>
          <w:sz w:val="26"/>
          <w:szCs w:val="26"/>
        </w:rPr>
        <w:t>:</w:t>
      </w:r>
    </w:p>
    <w:p w:rsidR="00BB666E" w:rsidRDefault="7C5B3EC5" w:rsidP="00936B3E">
      <w:pPr>
        <w:ind w:firstLine="655"/>
        <w:jc w:val="both"/>
      </w:pPr>
      <w:r w:rsidRPr="7C5B3EC5">
        <w:rPr>
          <w:sz w:val="28"/>
          <w:szCs w:val="28"/>
        </w:rPr>
        <w:t xml:space="preserve">Средняя заработная плата работников дошкольных образовательных учреждений составила14661,7 руб., рост относительно уровня предыдущего </w:t>
      </w:r>
      <w:proofErr w:type="spellStart"/>
      <w:r w:rsidRPr="7C5B3EC5">
        <w:rPr>
          <w:sz w:val="28"/>
          <w:szCs w:val="28"/>
        </w:rPr>
        <w:t>годана</w:t>
      </w:r>
      <w:proofErr w:type="spellEnd"/>
      <w:r w:rsidRPr="7C5B3EC5">
        <w:rPr>
          <w:sz w:val="28"/>
          <w:szCs w:val="28"/>
        </w:rPr>
        <w:t xml:space="preserve"> 1,12% связан с изменением методики </w:t>
      </w:r>
      <w:proofErr w:type="spellStart"/>
      <w:r w:rsidRPr="7C5B3EC5">
        <w:rPr>
          <w:sz w:val="28"/>
          <w:szCs w:val="28"/>
        </w:rPr>
        <w:t>расчетапоказателя</w:t>
      </w:r>
      <w:proofErr w:type="gramStart"/>
      <w:r w:rsidRPr="7C5B3EC5">
        <w:rPr>
          <w:sz w:val="28"/>
          <w:szCs w:val="28"/>
        </w:rPr>
        <w:t>.Т</w:t>
      </w:r>
      <w:proofErr w:type="gramEnd"/>
      <w:r w:rsidRPr="7C5B3EC5">
        <w:rPr>
          <w:sz w:val="28"/>
          <w:szCs w:val="28"/>
        </w:rPr>
        <w:t>ак,с</w:t>
      </w:r>
      <w:proofErr w:type="spellEnd"/>
      <w:r w:rsidRPr="7C5B3EC5">
        <w:rPr>
          <w:sz w:val="28"/>
          <w:szCs w:val="28"/>
        </w:rPr>
        <w:t xml:space="preserve"> 2017 года в расчет входят только дошкольные учреждения - юридические лица (МДОУ «Улыбка», МБДОУ «Медвежонок», МДОУ «Чайка»).</w:t>
      </w:r>
    </w:p>
    <w:p w:rsidR="00BB666E" w:rsidRDefault="00BB666E" w:rsidP="00936B3E">
      <w:pPr>
        <w:ind w:firstLine="655"/>
        <w:jc w:val="both"/>
        <w:rPr>
          <w:i/>
          <w:iCs/>
          <w:sz w:val="26"/>
          <w:szCs w:val="26"/>
        </w:rPr>
      </w:pPr>
      <w:r w:rsidRPr="55FB6AD9">
        <w:rPr>
          <w:i/>
          <w:iCs/>
          <w:spacing w:val="-4"/>
          <w:sz w:val="26"/>
          <w:szCs w:val="26"/>
        </w:rPr>
        <w:t>муниципальных общеобразовательных учреждений</w:t>
      </w:r>
      <w:r w:rsidR="00186D74" w:rsidRPr="55FB6AD9">
        <w:rPr>
          <w:i/>
          <w:iCs/>
          <w:spacing w:val="-4"/>
          <w:sz w:val="26"/>
          <w:szCs w:val="26"/>
        </w:rPr>
        <w:t xml:space="preserve">: составила </w:t>
      </w:r>
      <w:r w:rsidR="3131F8DB" w:rsidRPr="3131F8DB">
        <w:rPr>
          <w:sz w:val="28"/>
          <w:szCs w:val="28"/>
        </w:rPr>
        <w:t>18015,6 руб. (снижение на 2,4%)в связи с изменением методики расчета показателя.</w:t>
      </w:r>
    </w:p>
    <w:p w:rsidR="00BB666E" w:rsidRDefault="00BB666E" w:rsidP="00936B3E">
      <w:pPr>
        <w:ind w:firstLine="709"/>
        <w:jc w:val="both"/>
        <w:rPr>
          <w:i/>
          <w:iCs/>
          <w:sz w:val="26"/>
          <w:szCs w:val="26"/>
        </w:rPr>
      </w:pPr>
      <w:r w:rsidRPr="7C5B3EC5">
        <w:rPr>
          <w:i/>
          <w:iCs/>
          <w:spacing w:val="-4"/>
          <w:sz w:val="26"/>
          <w:szCs w:val="26"/>
        </w:rPr>
        <w:t xml:space="preserve">учителей муниципальных общеобразовательных </w:t>
      </w:r>
      <w:proofErr w:type="spellStart"/>
      <w:r w:rsidRPr="7C5B3EC5">
        <w:rPr>
          <w:i/>
          <w:iCs/>
          <w:spacing w:val="-4"/>
          <w:sz w:val="26"/>
          <w:szCs w:val="26"/>
        </w:rPr>
        <w:t>учреждений</w:t>
      </w:r>
      <w:proofErr w:type="gramStart"/>
      <w:r w:rsidR="00186D74" w:rsidRPr="7C5B3EC5">
        <w:rPr>
          <w:i/>
          <w:iCs/>
          <w:spacing w:val="-4"/>
          <w:sz w:val="26"/>
          <w:szCs w:val="26"/>
        </w:rPr>
        <w:t>:</w:t>
      </w:r>
      <w:r w:rsidR="3131F8DB" w:rsidRPr="3131F8DB">
        <w:rPr>
          <w:sz w:val="28"/>
          <w:szCs w:val="28"/>
        </w:rPr>
        <w:t>с</w:t>
      </w:r>
      <w:proofErr w:type="gramEnd"/>
      <w:r w:rsidR="3131F8DB" w:rsidRPr="3131F8DB">
        <w:rPr>
          <w:sz w:val="28"/>
          <w:szCs w:val="28"/>
        </w:rPr>
        <w:t>оставила</w:t>
      </w:r>
      <w:proofErr w:type="spellEnd"/>
      <w:r w:rsidR="3131F8DB" w:rsidRPr="3131F8DB">
        <w:rPr>
          <w:sz w:val="28"/>
          <w:szCs w:val="28"/>
        </w:rPr>
        <w:t xml:space="preserve"> 21257,8 руб., темп </w:t>
      </w:r>
      <w:proofErr w:type="spellStart"/>
      <w:r w:rsidR="3131F8DB" w:rsidRPr="3131F8DB">
        <w:rPr>
          <w:sz w:val="28"/>
          <w:szCs w:val="28"/>
        </w:rPr>
        <w:t>ростак</w:t>
      </w:r>
      <w:proofErr w:type="spellEnd"/>
      <w:r w:rsidR="3131F8DB" w:rsidRPr="3131F8DB">
        <w:rPr>
          <w:sz w:val="28"/>
          <w:szCs w:val="28"/>
        </w:rPr>
        <w:t xml:space="preserve"> уровню 2016 года - 99,8 %. Рост заработной платы учителей в 2017 году не запланирован.</w:t>
      </w:r>
    </w:p>
    <w:p w:rsidR="00BB666E" w:rsidRDefault="00BB666E" w:rsidP="00936B3E">
      <w:pPr>
        <w:ind w:firstLine="709"/>
        <w:jc w:val="both"/>
        <w:rPr>
          <w:i/>
          <w:iCs/>
          <w:sz w:val="26"/>
          <w:szCs w:val="26"/>
        </w:rPr>
      </w:pPr>
      <w:r w:rsidRPr="7C5B3EC5">
        <w:rPr>
          <w:i/>
          <w:iCs/>
          <w:spacing w:val="-4"/>
          <w:sz w:val="26"/>
          <w:szCs w:val="26"/>
        </w:rPr>
        <w:t xml:space="preserve">муниципальных учреждений культуры и </w:t>
      </w:r>
      <w:proofErr w:type="spellStart"/>
      <w:r w:rsidRPr="7C5B3EC5">
        <w:rPr>
          <w:i/>
          <w:iCs/>
          <w:spacing w:val="-4"/>
          <w:sz w:val="26"/>
          <w:szCs w:val="26"/>
        </w:rPr>
        <w:t>искусства</w:t>
      </w:r>
      <w:proofErr w:type="gramStart"/>
      <w:r w:rsidR="00186D74" w:rsidRPr="7C5B3EC5">
        <w:rPr>
          <w:i/>
          <w:iCs/>
          <w:spacing w:val="-4"/>
          <w:sz w:val="26"/>
          <w:szCs w:val="26"/>
        </w:rPr>
        <w:t>:</w:t>
      </w:r>
      <w:r w:rsidR="3131F8DB" w:rsidRPr="3131F8DB">
        <w:rPr>
          <w:sz w:val="28"/>
          <w:szCs w:val="28"/>
        </w:rPr>
        <w:t>с</w:t>
      </w:r>
      <w:proofErr w:type="gramEnd"/>
      <w:r w:rsidR="3131F8DB" w:rsidRPr="3131F8DB">
        <w:rPr>
          <w:sz w:val="28"/>
          <w:szCs w:val="28"/>
        </w:rPr>
        <w:t>оставляет</w:t>
      </w:r>
      <w:proofErr w:type="spellEnd"/>
      <w:r w:rsidR="3131F8DB" w:rsidRPr="3131F8DB">
        <w:rPr>
          <w:sz w:val="28"/>
          <w:szCs w:val="28"/>
        </w:rPr>
        <w:t xml:space="preserve"> 17183,4 руб., что на 120 % больше, чем в 2016 г. Увеличение произошло в связи с повышением заработной платы по Указу Президента Российской Федерации от 07.05.2012 №597 «О мероприятиях по реализации государственной социальной политики»</w:t>
      </w:r>
      <w:r w:rsidR="3131F8DB" w:rsidRPr="3131F8DB">
        <w:rPr>
          <w:sz w:val="24"/>
          <w:szCs w:val="24"/>
        </w:rPr>
        <w:t>.</w:t>
      </w:r>
    </w:p>
    <w:p w:rsidR="002C2242" w:rsidRPr="008E6050" w:rsidRDefault="00BB666E" w:rsidP="00936B3E">
      <w:pPr>
        <w:ind w:firstLine="655"/>
        <w:jc w:val="both"/>
        <w:rPr>
          <w:i/>
          <w:iCs/>
          <w:sz w:val="26"/>
          <w:szCs w:val="26"/>
        </w:rPr>
      </w:pPr>
      <w:r w:rsidRPr="55FB6AD9">
        <w:rPr>
          <w:i/>
          <w:iCs/>
          <w:spacing w:val="-4"/>
          <w:sz w:val="26"/>
          <w:szCs w:val="26"/>
        </w:rPr>
        <w:t xml:space="preserve">муниципальных учреждений физической культуры и </w:t>
      </w:r>
      <w:proofErr w:type="spellStart"/>
      <w:r w:rsidRPr="55FB6AD9">
        <w:rPr>
          <w:i/>
          <w:iCs/>
          <w:spacing w:val="-4"/>
          <w:sz w:val="26"/>
          <w:szCs w:val="26"/>
        </w:rPr>
        <w:t>спорта</w:t>
      </w:r>
      <w:proofErr w:type="gramStart"/>
      <w:r w:rsidR="00186D74" w:rsidRPr="55FB6AD9">
        <w:rPr>
          <w:i/>
          <w:iCs/>
          <w:spacing w:val="-4"/>
          <w:sz w:val="26"/>
          <w:szCs w:val="26"/>
        </w:rPr>
        <w:t>:</w:t>
      </w:r>
      <w:r w:rsidR="3131F8DB" w:rsidRPr="3131F8DB">
        <w:rPr>
          <w:sz w:val="28"/>
          <w:szCs w:val="28"/>
        </w:rPr>
        <w:t>в</w:t>
      </w:r>
      <w:proofErr w:type="spellEnd"/>
      <w:proofErr w:type="gramEnd"/>
      <w:r w:rsidR="3131F8DB" w:rsidRPr="3131F8DB">
        <w:rPr>
          <w:sz w:val="28"/>
          <w:szCs w:val="28"/>
        </w:rPr>
        <w:t xml:space="preserve"> отчетном периоде составляет</w:t>
      </w:r>
      <w:r w:rsidR="3131F8DB" w:rsidRPr="55FB6AD9">
        <w:rPr>
          <w:sz w:val="28"/>
          <w:szCs w:val="28"/>
        </w:rPr>
        <w:t>12674,02</w:t>
      </w:r>
      <w:r w:rsidR="3131F8DB" w:rsidRPr="3131F8DB">
        <w:rPr>
          <w:sz w:val="28"/>
          <w:szCs w:val="28"/>
        </w:rPr>
        <w:t>руб. По сравнению с 2016 годом произошло увеличение заработной платы на 2,6 % (12353,6руб.), в связи с изменением методики расчета показателя.</w:t>
      </w:r>
    </w:p>
    <w:p w:rsidR="005960F6" w:rsidRPr="00775712" w:rsidRDefault="7C5B3EC5" w:rsidP="00936B3E">
      <w:pPr>
        <w:numPr>
          <w:ilvl w:val="0"/>
          <w:numId w:val="16"/>
        </w:numPr>
        <w:tabs>
          <w:tab w:val="center" w:pos="993"/>
        </w:tabs>
        <w:jc w:val="center"/>
        <w:rPr>
          <w:b/>
          <w:bCs/>
          <w:sz w:val="26"/>
          <w:szCs w:val="26"/>
          <w:lang w:eastAsia="ru-RU"/>
        </w:rPr>
      </w:pPr>
      <w:r w:rsidRPr="7C5B3EC5">
        <w:rPr>
          <w:b/>
          <w:bCs/>
          <w:sz w:val="26"/>
          <w:szCs w:val="26"/>
          <w:lang w:eastAsia="ru-RU"/>
        </w:rPr>
        <w:t>Дошкольное образование</w:t>
      </w:r>
    </w:p>
    <w:p w:rsidR="005960F6" w:rsidRPr="00775712" w:rsidRDefault="26FC0B20" w:rsidP="00936B3E">
      <w:pPr>
        <w:ind w:firstLine="708"/>
        <w:jc w:val="both"/>
        <w:rPr>
          <w:sz w:val="28"/>
          <w:szCs w:val="28"/>
        </w:rPr>
      </w:pPr>
      <w:r w:rsidRPr="26FC0B20">
        <w:rPr>
          <w:sz w:val="28"/>
          <w:szCs w:val="28"/>
        </w:rPr>
        <w:t>Система дошкольного образования района включает  3 самостоятельных дошкольных образовательных учреждения и</w:t>
      </w:r>
      <w:proofErr w:type="gramStart"/>
      <w:r w:rsidRPr="26FC0B20">
        <w:rPr>
          <w:sz w:val="28"/>
          <w:szCs w:val="28"/>
        </w:rPr>
        <w:t>4</w:t>
      </w:r>
      <w:proofErr w:type="gramEnd"/>
      <w:r w:rsidRPr="26FC0B20">
        <w:rPr>
          <w:sz w:val="28"/>
          <w:szCs w:val="28"/>
        </w:rPr>
        <w:t xml:space="preserve"> </w:t>
      </w:r>
      <w:proofErr w:type="spellStart"/>
      <w:r w:rsidRPr="26FC0B20">
        <w:rPr>
          <w:sz w:val="28"/>
          <w:szCs w:val="28"/>
        </w:rPr>
        <w:t>пришколах</w:t>
      </w:r>
      <w:proofErr w:type="spellEnd"/>
      <w:r w:rsidRPr="26FC0B20">
        <w:rPr>
          <w:sz w:val="28"/>
          <w:szCs w:val="28"/>
        </w:rPr>
        <w:t>, в которых реализуется образовательная программа дошкольного образования. В 7 образовательных организациях организованы группы кратковременного пребывания (51 ребенок).</w:t>
      </w:r>
    </w:p>
    <w:p w:rsidR="005960F6" w:rsidRPr="00775712" w:rsidRDefault="5938B047" w:rsidP="00936B3E">
      <w:pPr>
        <w:jc w:val="both"/>
        <w:rPr>
          <w:b/>
          <w:bCs/>
          <w:sz w:val="26"/>
          <w:szCs w:val="26"/>
          <w:lang w:eastAsia="ru-RU"/>
        </w:rPr>
      </w:pPr>
      <w:proofErr w:type="gramStart"/>
      <w:r w:rsidRPr="5938B047">
        <w:rPr>
          <w:sz w:val="28"/>
          <w:szCs w:val="28"/>
        </w:rPr>
        <w:lastRenderedPageBreak/>
        <w:t xml:space="preserve">Все  дошкольные образовательные организации  обеспечены педагогическими  кадрами, однако нерешенными на сегодня остаются  проблемы, которые возникли в результате введения ФГОС ОВЗ (федеральный государственный образовательный стандарт  ограниченной возможности здоровья) в ДОУ с 01.09.2016 г. Для детей с ограниченными возможностями здоровья  необходимы особые условия, в том числе кадровые, который предполагают таких специалистов как логопед, </w:t>
      </w:r>
      <w:proofErr w:type="spellStart"/>
      <w:r w:rsidRPr="5938B047">
        <w:rPr>
          <w:sz w:val="28"/>
          <w:szCs w:val="28"/>
        </w:rPr>
        <w:t>тьютор</w:t>
      </w:r>
      <w:proofErr w:type="spellEnd"/>
      <w:r w:rsidRPr="5938B047">
        <w:rPr>
          <w:sz w:val="28"/>
          <w:szCs w:val="28"/>
        </w:rPr>
        <w:t xml:space="preserve">, дефектолог, педагог – психолог. </w:t>
      </w:r>
      <w:proofErr w:type="gramEnd"/>
    </w:p>
    <w:p w:rsidR="005960F6" w:rsidRPr="00775712" w:rsidRDefault="7C5B3EC5" w:rsidP="00936B3E">
      <w:pPr>
        <w:jc w:val="both"/>
        <w:rPr>
          <w:b/>
          <w:bCs/>
          <w:sz w:val="26"/>
          <w:szCs w:val="26"/>
          <w:lang w:eastAsia="ru-RU"/>
        </w:rPr>
      </w:pPr>
      <w:r w:rsidRPr="7C5B3EC5">
        <w:rPr>
          <w:b/>
          <w:bCs/>
          <w:sz w:val="26"/>
          <w:szCs w:val="26"/>
          <w:lang w:eastAsia="ru-RU"/>
        </w:rPr>
        <w:t>П. 9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186D74" w:rsidRPr="00775712" w:rsidRDefault="6630521B" w:rsidP="00936B3E">
      <w:pPr>
        <w:ind w:firstLine="655"/>
        <w:jc w:val="both"/>
        <w:rPr>
          <w:sz w:val="28"/>
          <w:szCs w:val="28"/>
        </w:rPr>
      </w:pPr>
      <w:r w:rsidRPr="6630521B">
        <w:rPr>
          <w:sz w:val="28"/>
          <w:szCs w:val="28"/>
        </w:rPr>
        <w:t>Доля детей в возрасте 1-6 лет, получающих дошкольную образовательную услугу в муниципальных образовательных учреждениях в общей численности детей в возрасте 1-6 лет, составила 38,76% (2017 г.- 450 чел., 2016- 445 чел.).</w:t>
      </w:r>
    </w:p>
    <w:p w:rsidR="005960F6" w:rsidRDefault="55FB6AD9" w:rsidP="00936B3E">
      <w:pPr>
        <w:ind w:firstLine="567"/>
        <w:jc w:val="both"/>
        <w:rPr>
          <w:b/>
          <w:bCs/>
          <w:color w:val="000000" w:themeColor="text1"/>
          <w:sz w:val="26"/>
          <w:szCs w:val="26"/>
        </w:rPr>
      </w:pPr>
      <w:r w:rsidRPr="55FB6AD9">
        <w:rPr>
          <w:b/>
          <w:bCs/>
          <w:color w:val="000000" w:themeColor="text1"/>
          <w:sz w:val="26"/>
          <w:szCs w:val="26"/>
        </w:rPr>
        <w:t>П. 10 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p w:rsidR="005960F6" w:rsidRPr="00775712" w:rsidRDefault="6630521B" w:rsidP="00936B3E">
      <w:pPr>
        <w:ind w:firstLine="655"/>
        <w:jc w:val="both"/>
        <w:rPr>
          <w:sz w:val="28"/>
          <w:szCs w:val="28"/>
        </w:rPr>
      </w:pPr>
      <w:r w:rsidRPr="6630521B">
        <w:rPr>
          <w:sz w:val="28"/>
          <w:szCs w:val="28"/>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в 2017 году составила 25,58%(297 чел.), аналогичный показатель 2016 года составлял 26,01% (302 чел.).</w:t>
      </w:r>
    </w:p>
    <w:p w:rsidR="005960F6" w:rsidRPr="00DD4041" w:rsidRDefault="55FB6AD9" w:rsidP="00936B3E">
      <w:pPr>
        <w:pStyle w:val="a6"/>
        <w:spacing w:after="0" w:line="240" w:lineRule="auto"/>
        <w:ind w:left="0" w:firstLine="567"/>
        <w:jc w:val="both"/>
        <w:rPr>
          <w:rFonts w:ascii="Times New Roman" w:hAnsi="Times New Roman"/>
          <w:b/>
          <w:bCs/>
          <w:sz w:val="26"/>
          <w:szCs w:val="26"/>
          <w:lang w:val="ru-RU"/>
        </w:rPr>
      </w:pPr>
      <w:r w:rsidRPr="55FB6AD9">
        <w:rPr>
          <w:rFonts w:ascii="Times New Roman" w:hAnsi="Times New Roman"/>
          <w:b/>
          <w:bCs/>
          <w:sz w:val="26"/>
          <w:szCs w:val="26"/>
        </w:rPr>
        <w:t>П. 11 Доля муниципальных дошкольных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r w:rsidRPr="55FB6AD9">
        <w:rPr>
          <w:rFonts w:ascii="Times New Roman" w:hAnsi="Times New Roman"/>
          <w:b/>
          <w:bCs/>
          <w:sz w:val="26"/>
          <w:szCs w:val="26"/>
          <w:lang w:val="ru-RU"/>
        </w:rPr>
        <w:t>.</w:t>
      </w:r>
    </w:p>
    <w:p w:rsidR="000F503F" w:rsidRPr="00775712" w:rsidRDefault="000F503F" w:rsidP="00936B3E">
      <w:pPr>
        <w:pStyle w:val="a6"/>
        <w:spacing w:after="0" w:line="240" w:lineRule="auto"/>
        <w:ind w:left="0" w:firstLine="567"/>
        <w:jc w:val="both"/>
        <w:rPr>
          <w:rFonts w:ascii="Times New Roman" w:hAnsi="Times New Roman"/>
          <w:b/>
          <w:sz w:val="26"/>
          <w:szCs w:val="26"/>
        </w:rPr>
      </w:pPr>
    </w:p>
    <w:p w:rsidR="00DD4041" w:rsidRPr="00775712" w:rsidRDefault="3A374AAA" w:rsidP="00936B3E">
      <w:pPr>
        <w:ind w:firstLine="655"/>
        <w:jc w:val="both"/>
        <w:rPr>
          <w:sz w:val="28"/>
          <w:szCs w:val="28"/>
        </w:rPr>
      </w:pPr>
      <w:r w:rsidRPr="3A374AAA">
        <w:rPr>
          <w:sz w:val="28"/>
          <w:szCs w:val="28"/>
        </w:rPr>
        <w:t>Количество дошкольных учреждений, находящихся в аварийном состоянии или требующих капитального ремонта в 2017 году в муниципальном образовании «</w:t>
      </w:r>
      <w:proofErr w:type="spellStart"/>
      <w:r w:rsidRPr="3A374AAA">
        <w:rPr>
          <w:sz w:val="28"/>
          <w:szCs w:val="28"/>
        </w:rPr>
        <w:t>Чемальский</w:t>
      </w:r>
      <w:proofErr w:type="spellEnd"/>
      <w:r w:rsidRPr="3A374AAA">
        <w:rPr>
          <w:sz w:val="28"/>
          <w:szCs w:val="28"/>
        </w:rPr>
        <w:t xml:space="preserve"> район» - 4 (</w:t>
      </w:r>
      <w:proofErr w:type="spellStart"/>
      <w:r w:rsidRPr="3A374AAA">
        <w:rPr>
          <w:sz w:val="28"/>
          <w:szCs w:val="28"/>
        </w:rPr>
        <w:t>д</w:t>
      </w:r>
      <w:proofErr w:type="spellEnd"/>
      <w:r w:rsidRPr="3A374AAA">
        <w:rPr>
          <w:sz w:val="28"/>
          <w:szCs w:val="28"/>
        </w:rPr>
        <w:t xml:space="preserve">/с «Ромашка», </w:t>
      </w:r>
      <w:proofErr w:type="spellStart"/>
      <w:r w:rsidRPr="3A374AAA">
        <w:rPr>
          <w:sz w:val="28"/>
          <w:szCs w:val="28"/>
        </w:rPr>
        <w:t>д</w:t>
      </w:r>
      <w:proofErr w:type="spellEnd"/>
      <w:r w:rsidRPr="3A374AAA">
        <w:rPr>
          <w:sz w:val="28"/>
          <w:szCs w:val="28"/>
        </w:rPr>
        <w:t xml:space="preserve">/с «Березка», </w:t>
      </w:r>
      <w:proofErr w:type="spellStart"/>
      <w:r w:rsidRPr="3A374AAA">
        <w:rPr>
          <w:sz w:val="28"/>
          <w:szCs w:val="28"/>
        </w:rPr>
        <w:t>д</w:t>
      </w:r>
      <w:proofErr w:type="spellEnd"/>
      <w:r w:rsidRPr="3A374AAA">
        <w:rPr>
          <w:sz w:val="28"/>
          <w:szCs w:val="28"/>
        </w:rPr>
        <w:t xml:space="preserve">/с «Медвежонок», </w:t>
      </w:r>
      <w:proofErr w:type="spellStart"/>
      <w:r w:rsidRPr="3A374AAA">
        <w:rPr>
          <w:sz w:val="28"/>
          <w:szCs w:val="28"/>
        </w:rPr>
        <w:t>д</w:t>
      </w:r>
      <w:proofErr w:type="spellEnd"/>
      <w:r w:rsidRPr="3A374AAA">
        <w:rPr>
          <w:sz w:val="28"/>
          <w:szCs w:val="28"/>
        </w:rPr>
        <w:t>/с "Росинка"), что составляет 33,3% от общего числа дошкольных общеобразовательных учреждений.</w:t>
      </w:r>
    </w:p>
    <w:p w:rsidR="005960F6" w:rsidRPr="00775712" w:rsidRDefault="55FB6AD9" w:rsidP="00936B3E">
      <w:pPr>
        <w:numPr>
          <w:ilvl w:val="0"/>
          <w:numId w:val="16"/>
        </w:numPr>
        <w:jc w:val="center"/>
        <w:rPr>
          <w:b/>
          <w:bCs/>
          <w:sz w:val="26"/>
          <w:szCs w:val="26"/>
        </w:rPr>
      </w:pPr>
      <w:r w:rsidRPr="55FB6AD9">
        <w:rPr>
          <w:b/>
          <w:bCs/>
          <w:sz w:val="26"/>
          <w:szCs w:val="26"/>
        </w:rPr>
        <w:t>Общее и дополнительное образование</w:t>
      </w:r>
    </w:p>
    <w:p w:rsidR="3131F8DB" w:rsidRDefault="6630521B" w:rsidP="00936B3E">
      <w:pPr>
        <w:ind w:firstLine="655"/>
        <w:jc w:val="both"/>
        <w:rPr>
          <w:sz w:val="28"/>
          <w:szCs w:val="28"/>
        </w:rPr>
      </w:pPr>
      <w:r w:rsidRPr="6630521B">
        <w:rPr>
          <w:sz w:val="28"/>
          <w:szCs w:val="28"/>
        </w:rPr>
        <w:t>На территории района функционируют 11 общеобразовательных учреждений:</w:t>
      </w:r>
    </w:p>
    <w:p w:rsidR="3131F8DB" w:rsidRDefault="6630521B" w:rsidP="00936B3E">
      <w:pPr>
        <w:ind w:firstLine="655"/>
        <w:jc w:val="both"/>
        <w:rPr>
          <w:sz w:val="28"/>
          <w:szCs w:val="28"/>
        </w:rPr>
      </w:pPr>
      <w:r w:rsidRPr="6630521B">
        <w:rPr>
          <w:sz w:val="28"/>
          <w:szCs w:val="28"/>
        </w:rPr>
        <w:t>- 6 средних школ;</w:t>
      </w:r>
    </w:p>
    <w:p w:rsidR="3131F8DB" w:rsidRDefault="6630521B" w:rsidP="00936B3E">
      <w:pPr>
        <w:ind w:firstLine="655"/>
        <w:jc w:val="both"/>
        <w:rPr>
          <w:sz w:val="28"/>
          <w:szCs w:val="28"/>
        </w:rPr>
      </w:pPr>
      <w:r w:rsidRPr="6630521B">
        <w:rPr>
          <w:sz w:val="28"/>
          <w:szCs w:val="28"/>
        </w:rPr>
        <w:t>- 3 основные школы;</w:t>
      </w:r>
    </w:p>
    <w:p w:rsidR="3131F8DB" w:rsidRDefault="6630521B" w:rsidP="00936B3E">
      <w:pPr>
        <w:ind w:firstLine="655"/>
        <w:jc w:val="both"/>
        <w:rPr>
          <w:sz w:val="28"/>
          <w:szCs w:val="28"/>
        </w:rPr>
      </w:pPr>
      <w:r w:rsidRPr="6630521B">
        <w:rPr>
          <w:sz w:val="28"/>
          <w:szCs w:val="28"/>
        </w:rPr>
        <w:t>- 2 начальные школы.</w:t>
      </w:r>
    </w:p>
    <w:p w:rsidR="3131F8DB" w:rsidRDefault="6630521B" w:rsidP="00936B3E">
      <w:pPr>
        <w:ind w:firstLine="655"/>
        <w:jc w:val="both"/>
        <w:rPr>
          <w:sz w:val="28"/>
          <w:szCs w:val="28"/>
        </w:rPr>
      </w:pPr>
      <w:r w:rsidRPr="6630521B">
        <w:rPr>
          <w:sz w:val="28"/>
          <w:szCs w:val="28"/>
        </w:rPr>
        <w:t>Все общеобразовательные учреждения являются муниципальными.</w:t>
      </w:r>
    </w:p>
    <w:p w:rsidR="00450B6E" w:rsidRPr="00775712" w:rsidRDefault="3131F8DB" w:rsidP="00936B3E">
      <w:pPr>
        <w:ind w:firstLine="567"/>
        <w:jc w:val="both"/>
        <w:rPr>
          <w:b/>
          <w:bCs/>
          <w:sz w:val="26"/>
          <w:szCs w:val="26"/>
        </w:rPr>
      </w:pPr>
      <w:r w:rsidRPr="3131F8DB">
        <w:rPr>
          <w:b/>
          <w:bCs/>
          <w:sz w:val="26"/>
          <w:szCs w:val="26"/>
        </w:rPr>
        <w:t>П. 12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DB53C6" w:rsidRPr="00775712" w:rsidRDefault="26FC0B20" w:rsidP="00936B3E">
      <w:pPr>
        <w:ind w:firstLine="655"/>
        <w:jc w:val="both"/>
        <w:rPr>
          <w:sz w:val="28"/>
          <w:szCs w:val="28"/>
        </w:rPr>
      </w:pPr>
      <w:r w:rsidRPr="26FC0B20">
        <w:rPr>
          <w:sz w:val="28"/>
          <w:szCs w:val="28"/>
        </w:rPr>
        <w:t>В 2016-2017 гг. 1 выпускник общеобразовательных учреждений не получил аттестат о среднем (полном) образовании (в 2015-2016 г. - 0 человек), что составило 2,63% от общей численности выпускников.</w:t>
      </w:r>
    </w:p>
    <w:p w:rsidR="55FB6AD9" w:rsidRDefault="6630521B" w:rsidP="00936B3E">
      <w:pPr>
        <w:ind w:firstLine="655"/>
        <w:jc w:val="both"/>
        <w:rPr>
          <w:sz w:val="28"/>
          <w:szCs w:val="28"/>
        </w:rPr>
      </w:pPr>
      <w:r w:rsidRPr="6630521B">
        <w:rPr>
          <w:sz w:val="28"/>
          <w:szCs w:val="28"/>
        </w:rPr>
        <w:lastRenderedPageBreak/>
        <w:t>Для повышения качества образования проводятся советы отдела образования, выездные (инспекционные) проверки, методические семинары, пробные экзамены, ведутся факультативные курсы для углубленного изучения предметов, курсы повышения квалификации педагогических работников, стимулирование учителей, дети которых успешно сдали ЕГЭ.</w:t>
      </w:r>
    </w:p>
    <w:p w:rsidR="00E62E7F" w:rsidRDefault="002C2242" w:rsidP="00936B3E">
      <w:pPr>
        <w:ind w:left="-142" w:firstLine="709"/>
        <w:jc w:val="both"/>
        <w:rPr>
          <w:b/>
          <w:bCs/>
          <w:sz w:val="26"/>
          <w:szCs w:val="26"/>
        </w:rPr>
      </w:pPr>
      <w:r w:rsidRPr="00775712">
        <w:rPr>
          <w:b/>
          <w:sz w:val="26"/>
          <w:szCs w:val="26"/>
        </w:rPr>
        <w:tab/>
      </w:r>
      <w:r w:rsidR="00DB53C6" w:rsidRPr="55FB6AD9">
        <w:rPr>
          <w:b/>
          <w:bCs/>
          <w:sz w:val="26"/>
          <w:szCs w:val="26"/>
        </w:rPr>
        <w:t>П. 13</w:t>
      </w:r>
      <w:r w:rsidR="00E62E7F" w:rsidRPr="55FB6AD9">
        <w:rPr>
          <w:b/>
          <w:bCs/>
          <w:sz w:val="26"/>
          <w:szCs w:val="26"/>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DB53C6" w:rsidRPr="55FB6AD9">
        <w:rPr>
          <w:b/>
          <w:bCs/>
          <w:sz w:val="26"/>
          <w:szCs w:val="26"/>
        </w:rPr>
        <w:t>.</w:t>
      </w:r>
    </w:p>
    <w:p w:rsidR="00DB53C6" w:rsidRDefault="3A374AAA" w:rsidP="00936B3E">
      <w:pPr>
        <w:ind w:firstLine="655"/>
        <w:jc w:val="both"/>
        <w:rPr>
          <w:sz w:val="28"/>
          <w:szCs w:val="28"/>
        </w:rPr>
      </w:pPr>
      <w:r w:rsidRPr="3A374AAA">
        <w:rPr>
          <w:sz w:val="28"/>
          <w:szCs w:val="28"/>
        </w:rPr>
        <w:t>Из 11 общеобразовательных учреждений современным требованиям соответствуют 5 школ (</w:t>
      </w:r>
      <w:proofErr w:type="spellStart"/>
      <w:r w:rsidRPr="3A374AAA">
        <w:rPr>
          <w:sz w:val="28"/>
          <w:szCs w:val="28"/>
        </w:rPr>
        <w:t>Бешпельтирская</w:t>
      </w:r>
      <w:proofErr w:type="spellEnd"/>
      <w:r w:rsidRPr="3A374AAA">
        <w:rPr>
          <w:sz w:val="28"/>
          <w:szCs w:val="28"/>
        </w:rPr>
        <w:t xml:space="preserve"> СОШ, </w:t>
      </w:r>
      <w:proofErr w:type="spellStart"/>
      <w:r w:rsidRPr="3A374AAA">
        <w:rPr>
          <w:sz w:val="28"/>
          <w:szCs w:val="28"/>
        </w:rPr>
        <w:t>Чемальская</w:t>
      </w:r>
      <w:proofErr w:type="spellEnd"/>
      <w:r w:rsidRPr="3A374AAA">
        <w:rPr>
          <w:sz w:val="28"/>
          <w:szCs w:val="28"/>
        </w:rPr>
        <w:t xml:space="preserve"> СОШ, </w:t>
      </w:r>
      <w:proofErr w:type="spellStart"/>
      <w:r w:rsidRPr="3A374AAA">
        <w:rPr>
          <w:sz w:val="28"/>
          <w:szCs w:val="28"/>
        </w:rPr>
        <w:t>Чепошская</w:t>
      </w:r>
      <w:proofErr w:type="spellEnd"/>
      <w:r w:rsidRPr="3A374AAA">
        <w:rPr>
          <w:sz w:val="28"/>
          <w:szCs w:val="28"/>
        </w:rPr>
        <w:t xml:space="preserve"> СОШ, </w:t>
      </w:r>
      <w:proofErr w:type="spellStart"/>
      <w:r w:rsidRPr="3A374AAA">
        <w:rPr>
          <w:sz w:val="28"/>
          <w:szCs w:val="28"/>
        </w:rPr>
        <w:t>Эликманарская</w:t>
      </w:r>
      <w:proofErr w:type="spellEnd"/>
      <w:r w:rsidRPr="3A374AAA">
        <w:rPr>
          <w:sz w:val="28"/>
          <w:szCs w:val="28"/>
        </w:rPr>
        <w:t xml:space="preserve"> СОШ, </w:t>
      </w:r>
      <w:proofErr w:type="spellStart"/>
      <w:r w:rsidRPr="3A374AAA">
        <w:rPr>
          <w:sz w:val="28"/>
          <w:szCs w:val="28"/>
        </w:rPr>
        <w:t>Узнезинская</w:t>
      </w:r>
      <w:proofErr w:type="spellEnd"/>
      <w:r w:rsidRPr="3A374AAA">
        <w:rPr>
          <w:sz w:val="28"/>
          <w:szCs w:val="28"/>
        </w:rPr>
        <w:t xml:space="preserve"> СОШ), что составило 45,45%. Оставшиеся 6 учреждений не соответствуют по причине отсутствия в школах спортивного зала (</w:t>
      </w:r>
      <w:proofErr w:type="spellStart"/>
      <w:r w:rsidRPr="3A374AAA">
        <w:rPr>
          <w:sz w:val="28"/>
          <w:szCs w:val="28"/>
        </w:rPr>
        <w:t>Еландинская</w:t>
      </w:r>
      <w:proofErr w:type="spellEnd"/>
      <w:r w:rsidRPr="3A374AAA">
        <w:rPr>
          <w:sz w:val="28"/>
          <w:szCs w:val="28"/>
        </w:rPr>
        <w:t xml:space="preserve"> НОШ, </w:t>
      </w:r>
      <w:proofErr w:type="spellStart"/>
      <w:r w:rsidRPr="3A374AAA">
        <w:rPr>
          <w:sz w:val="28"/>
          <w:szCs w:val="28"/>
        </w:rPr>
        <w:t>Эдиганская</w:t>
      </w:r>
      <w:proofErr w:type="spellEnd"/>
      <w:r w:rsidRPr="3A374AAA">
        <w:rPr>
          <w:sz w:val="28"/>
          <w:szCs w:val="28"/>
        </w:rPr>
        <w:t xml:space="preserve"> ООШ, </w:t>
      </w:r>
      <w:proofErr w:type="spellStart"/>
      <w:r w:rsidRPr="3A374AAA">
        <w:rPr>
          <w:sz w:val="28"/>
          <w:szCs w:val="28"/>
        </w:rPr>
        <w:t>Куюсская</w:t>
      </w:r>
      <w:proofErr w:type="spellEnd"/>
      <w:r w:rsidRPr="3A374AAA">
        <w:rPr>
          <w:sz w:val="28"/>
          <w:szCs w:val="28"/>
        </w:rPr>
        <w:t xml:space="preserve"> ООШ, </w:t>
      </w:r>
      <w:proofErr w:type="spellStart"/>
      <w:r w:rsidRPr="3A374AAA">
        <w:rPr>
          <w:sz w:val="28"/>
          <w:szCs w:val="28"/>
        </w:rPr>
        <w:t>Аюлинская</w:t>
      </w:r>
      <w:proofErr w:type="spellEnd"/>
      <w:r w:rsidRPr="3A374AAA">
        <w:rPr>
          <w:sz w:val="28"/>
          <w:szCs w:val="28"/>
        </w:rPr>
        <w:t xml:space="preserve"> ООШ, </w:t>
      </w:r>
      <w:proofErr w:type="spellStart"/>
      <w:r w:rsidRPr="3A374AAA">
        <w:rPr>
          <w:sz w:val="28"/>
          <w:szCs w:val="28"/>
        </w:rPr>
        <w:t>Аносинская</w:t>
      </w:r>
      <w:proofErr w:type="spellEnd"/>
      <w:r w:rsidRPr="3A374AAA">
        <w:rPr>
          <w:sz w:val="28"/>
          <w:szCs w:val="28"/>
        </w:rPr>
        <w:t xml:space="preserve"> СОШ, </w:t>
      </w:r>
      <w:proofErr w:type="spellStart"/>
      <w:r w:rsidRPr="3A374AAA">
        <w:rPr>
          <w:sz w:val="28"/>
          <w:szCs w:val="28"/>
        </w:rPr>
        <w:t>Ороктойская</w:t>
      </w:r>
      <w:proofErr w:type="spellEnd"/>
      <w:r w:rsidRPr="3A374AAA">
        <w:rPr>
          <w:sz w:val="28"/>
          <w:szCs w:val="28"/>
        </w:rPr>
        <w:t xml:space="preserve"> ООШ).</w:t>
      </w:r>
    </w:p>
    <w:p w:rsidR="55FB6AD9" w:rsidRDefault="6630521B" w:rsidP="00936B3E">
      <w:pPr>
        <w:ind w:firstLine="655"/>
        <w:jc w:val="both"/>
        <w:rPr>
          <w:sz w:val="28"/>
          <w:szCs w:val="28"/>
        </w:rPr>
      </w:pPr>
      <w:r w:rsidRPr="6630521B">
        <w:rPr>
          <w:sz w:val="28"/>
          <w:szCs w:val="28"/>
        </w:rPr>
        <w:t>Ежегодно проводятся капитальные ремонты, улучшается материально-техническая база образовательных учреждений.</w:t>
      </w:r>
    </w:p>
    <w:p w:rsidR="00450B6E" w:rsidRPr="00450B6E" w:rsidRDefault="55FB6AD9" w:rsidP="00936B3E">
      <w:pPr>
        <w:pStyle w:val="a6"/>
        <w:spacing w:after="0" w:line="240" w:lineRule="auto"/>
        <w:ind w:left="0" w:firstLine="567"/>
        <w:jc w:val="both"/>
        <w:rPr>
          <w:rFonts w:ascii="Times New Roman" w:hAnsi="Times New Roman"/>
          <w:b/>
          <w:bCs/>
          <w:sz w:val="26"/>
          <w:szCs w:val="26"/>
          <w:lang w:val="ru-RU"/>
        </w:rPr>
      </w:pPr>
      <w:r w:rsidRPr="55FB6AD9">
        <w:rPr>
          <w:rFonts w:ascii="Times New Roman" w:hAnsi="Times New Roman"/>
          <w:b/>
          <w:bCs/>
          <w:sz w:val="26"/>
          <w:szCs w:val="26"/>
        </w:rPr>
        <w:t>П. 1</w:t>
      </w:r>
      <w:r w:rsidRPr="55FB6AD9">
        <w:rPr>
          <w:rFonts w:ascii="Times New Roman" w:hAnsi="Times New Roman"/>
          <w:b/>
          <w:bCs/>
          <w:sz w:val="26"/>
          <w:szCs w:val="26"/>
          <w:lang w:val="ru-RU"/>
        </w:rPr>
        <w:t>4</w:t>
      </w:r>
      <w:r w:rsidRPr="55FB6AD9">
        <w:rPr>
          <w:rFonts w:ascii="Times New Roman" w:hAnsi="Times New Roman"/>
          <w:b/>
          <w:bCs/>
          <w:sz w:val="26"/>
          <w:szCs w:val="26"/>
        </w:rPr>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sidRPr="55FB6AD9">
        <w:rPr>
          <w:rFonts w:ascii="Times New Roman" w:hAnsi="Times New Roman"/>
          <w:b/>
          <w:bCs/>
          <w:sz w:val="26"/>
          <w:szCs w:val="26"/>
          <w:lang w:val="ru-RU"/>
        </w:rPr>
        <w:t>.</w:t>
      </w:r>
    </w:p>
    <w:p w:rsidR="00DB53C6" w:rsidRPr="00775712" w:rsidRDefault="3A374AAA" w:rsidP="00936B3E">
      <w:pPr>
        <w:ind w:firstLine="655"/>
        <w:jc w:val="both"/>
        <w:rPr>
          <w:sz w:val="28"/>
          <w:szCs w:val="28"/>
        </w:rPr>
      </w:pPr>
      <w:r w:rsidRPr="3A374AAA">
        <w:rPr>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составляет 9,09% (МОУ "</w:t>
      </w:r>
      <w:proofErr w:type="spellStart"/>
      <w:r w:rsidRPr="3A374AAA">
        <w:rPr>
          <w:sz w:val="28"/>
          <w:szCs w:val="28"/>
        </w:rPr>
        <w:t>Куюсская</w:t>
      </w:r>
      <w:proofErr w:type="spellEnd"/>
      <w:r w:rsidRPr="3A374AAA">
        <w:rPr>
          <w:sz w:val="28"/>
          <w:szCs w:val="28"/>
        </w:rPr>
        <w:t xml:space="preserve"> ООШ"). Данный показатель остался на уровне прошлого года.</w:t>
      </w:r>
    </w:p>
    <w:p w:rsidR="00E62E7F" w:rsidRDefault="55FB6AD9" w:rsidP="00936B3E">
      <w:pPr>
        <w:ind w:firstLine="567"/>
        <w:jc w:val="both"/>
        <w:rPr>
          <w:b/>
          <w:bCs/>
          <w:sz w:val="26"/>
          <w:szCs w:val="26"/>
        </w:rPr>
      </w:pPr>
      <w:r w:rsidRPr="55FB6AD9">
        <w:rPr>
          <w:b/>
          <w:bCs/>
          <w:sz w:val="26"/>
          <w:szCs w:val="26"/>
        </w:rPr>
        <w:t xml:space="preserve">П. 15 Доля детей первой и второй групп здоровья в общей </w:t>
      </w:r>
      <w:proofErr w:type="gramStart"/>
      <w:r w:rsidRPr="55FB6AD9">
        <w:rPr>
          <w:b/>
          <w:bCs/>
          <w:sz w:val="26"/>
          <w:szCs w:val="26"/>
        </w:rPr>
        <w:t>численности</w:t>
      </w:r>
      <w:proofErr w:type="gramEnd"/>
      <w:r w:rsidRPr="55FB6AD9">
        <w:rPr>
          <w:b/>
          <w:bCs/>
          <w:sz w:val="26"/>
          <w:szCs w:val="26"/>
        </w:rPr>
        <w:t xml:space="preserve"> обучающихся в муниципальных общеобразовательных учреждениях.</w:t>
      </w:r>
    </w:p>
    <w:p w:rsidR="55FB6AD9" w:rsidRDefault="6630521B" w:rsidP="00936B3E">
      <w:pPr>
        <w:ind w:firstLine="655"/>
        <w:jc w:val="both"/>
        <w:rPr>
          <w:sz w:val="28"/>
          <w:szCs w:val="28"/>
        </w:rPr>
      </w:pPr>
      <w:r w:rsidRPr="6630521B">
        <w:rPr>
          <w:sz w:val="28"/>
          <w:szCs w:val="28"/>
        </w:rPr>
        <w:t>По данным Министерства здравоохранения РА доля детей первой и второй групп здоровья к общей численности, обучающихся в муниципальных общеобразовательных учреждениях, в 2017 году составила 79,94% (1259 чел.), что на 0,55% ниже показателя 2016 года в связи с увеличением количества детей на домашнем обучении.</w:t>
      </w:r>
    </w:p>
    <w:p w:rsidR="00E62E7F" w:rsidRDefault="55FB6AD9" w:rsidP="00936B3E">
      <w:pPr>
        <w:jc w:val="both"/>
        <w:rPr>
          <w:b/>
          <w:bCs/>
          <w:sz w:val="26"/>
          <w:szCs w:val="26"/>
        </w:rPr>
      </w:pPr>
      <w:r w:rsidRPr="55FB6AD9">
        <w:rPr>
          <w:b/>
          <w:bCs/>
          <w:sz w:val="26"/>
          <w:szCs w:val="26"/>
        </w:rPr>
        <w:t xml:space="preserve">П. 16 Доля обучающихся в муниципальных общеобразовательных учреждениях, занимающихся во вторую (третью) смену, в общей </w:t>
      </w:r>
      <w:proofErr w:type="gramStart"/>
      <w:r w:rsidRPr="55FB6AD9">
        <w:rPr>
          <w:b/>
          <w:bCs/>
          <w:sz w:val="26"/>
          <w:szCs w:val="26"/>
        </w:rPr>
        <w:t>численности</w:t>
      </w:r>
      <w:proofErr w:type="gramEnd"/>
      <w:r w:rsidRPr="55FB6AD9">
        <w:rPr>
          <w:b/>
          <w:bCs/>
          <w:sz w:val="26"/>
          <w:szCs w:val="26"/>
        </w:rPr>
        <w:t xml:space="preserve"> обучающихся в муниципальных общеобразовательных учреждениях.</w:t>
      </w:r>
    </w:p>
    <w:p w:rsidR="00E62E7F" w:rsidRPr="00775712" w:rsidRDefault="6630521B" w:rsidP="00936B3E">
      <w:pPr>
        <w:ind w:firstLine="655"/>
        <w:jc w:val="both"/>
        <w:rPr>
          <w:sz w:val="28"/>
          <w:szCs w:val="28"/>
        </w:rPr>
      </w:pPr>
      <w:r w:rsidRPr="6630521B">
        <w:rPr>
          <w:sz w:val="28"/>
          <w:szCs w:val="28"/>
        </w:rPr>
        <w:t xml:space="preserve">Число обучающихся в </w:t>
      </w:r>
      <w:proofErr w:type="gramStart"/>
      <w:r w:rsidRPr="6630521B">
        <w:rPr>
          <w:sz w:val="28"/>
          <w:szCs w:val="28"/>
        </w:rPr>
        <w:t>муниципальных общеобразовательных учреждениях, занимающихся во вторую смену в 2017 году равнялось</w:t>
      </w:r>
      <w:proofErr w:type="gramEnd"/>
      <w:r w:rsidRPr="6630521B">
        <w:rPr>
          <w:sz w:val="28"/>
          <w:szCs w:val="28"/>
        </w:rPr>
        <w:t xml:space="preserve"> 365 человек, что составляет 23,17% от общего количества обучающихся. По сравнению с 2016 годом количество обучающихся во вторую смену увеличилось на 2,85%. Увеличение произошло в связи с увеличением численности детей в общеобразовательных учреждениях. В плановом периоде данный показатель будет повышаться.</w:t>
      </w:r>
    </w:p>
    <w:p w:rsidR="00E62E7F" w:rsidRPr="00775712" w:rsidRDefault="55FB6AD9" w:rsidP="00936B3E">
      <w:pPr>
        <w:ind w:firstLine="567"/>
        <w:jc w:val="both"/>
        <w:rPr>
          <w:b/>
          <w:bCs/>
          <w:sz w:val="26"/>
          <w:szCs w:val="26"/>
        </w:rPr>
      </w:pPr>
      <w:r w:rsidRPr="55FB6AD9">
        <w:rPr>
          <w:b/>
          <w:bCs/>
          <w:sz w:val="26"/>
          <w:szCs w:val="26"/>
        </w:rPr>
        <w:t>П. 17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6630521B" w:rsidRDefault="3A374AAA" w:rsidP="00936B3E">
      <w:pPr>
        <w:ind w:firstLine="655"/>
        <w:jc w:val="both"/>
        <w:rPr>
          <w:sz w:val="28"/>
          <w:szCs w:val="28"/>
        </w:rPr>
      </w:pPr>
      <w:r w:rsidRPr="3A374AAA">
        <w:rPr>
          <w:sz w:val="28"/>
          <w:szCs w:val="28"/>
        </w:rPr>
        <w:lastRenderedPageBreak/>
        <w:t xml:space="preserve">Фактические расходы на общее образование составило -154250,00 тыс. руб. По сравнению с 2016 годом увеличилось на30369,00 тыс. </w:t>
      </w:r>
      <w:proofErr w:type="spellStart"/>
      <w:r w:rsidRPr="3A374AAA">
        <w:rPr>
          <w:sz w:val="28"/>
          <w:szCs w:val="28"/>
        </w:rPr>
        <w:t>руб</w:t>
      </w:r>
      <w:proofErr w:type="gramStart"/>
      <w:r w:rsidRPr="3A374AAA">
        <w:rPr>
          <w:sz w:val="28"/>
          <w:szCs w:val="28"/>
        </w:rPr>
        <w:t>.Н</w:t>
      </w:r>
      <w:proofErr w:type="gramEnd"/>
      <w:r w:rsidRPr="3A374AAA">
        <w:rPr>
          <w:sz w:val="28"/>
          <w:szCs w:val="28"/>
        </w:rPr>
        <w:t>аблюдаетсяростпоказателя</w:t>
      </w:r>
      <w:proofErr w:type="spellEnd"/>
      <w:r w:rsidRPr="3A374AAA">
        <w:rPr>
          <w:sz w:val="28"/>
          <w:szCs w:val="28"/>
        </w:rPr>
        <w:t xml:space="preserve"> на 24,5%. В расчете на одного обучающегося расходы в 2017 году  составили   97,94тысячи рублей. Рост показателя связан </w:t>
      </w:r>
      <w:proofErr w:type="spellStart"/>
      <w:r w:rsidRPr="3A374AAA">
        <w:rPr>
          <w:sz w:val="28"/>
          <w:szCs w:val="28"/>
        </w:rPr>
        <w:t>сувеличением</w:t>
      </w:r>
      <w:proofErr w:type="spellEnd"/>
      <w:r w:rsidRPr="3A374AAA">
        <w:rPr>
          <w:sz w:val="28"/>
          <w:szCs w:val="28"/>
        </w:rPr>
        <w:t xml:space="preserve">  МРОТ и ростом тарифов на коммунальные  и другие услуги.</w:t>
      </w:r>
    </w:p>
    <w:p w:rsidR="00A26F5B" w:rsidRPr="00775712" w:rsidRDefault="55FB6AD9" w:rsidP="00936B3E">
      <w:pPr>
        <w:ind w:firstLine="567"/>
        <w:jc w:val="both"/>
        <w:rPr>
          <w:b/>
          <w:bCs/>
          <w:sz w:val="26"/>
          <w:szCs w:val="26"/>
        </w:rPr>
      </w:pPr>
      <w:r w:rsidRPr="55FB6AD9">
        <w:rPr>
          <w:b/>
          <w:bCs/>
          <w:sz w:val="26"/>
          <w:szCs w:val="26"/>
        </w:rPr>
        <w:t>П. 18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55FB6AD9" w:rsidRDefault="6630521B" w:rsidP="00936B3E">
      <w:pPr>
        <w:ind w:firstLine="655"/>
        <w:jc w:val="both"/>
        <w:rPr>
          <w:sz w:val="28"/>
          <w:szCs w:val="28"/>
        </w:rPr>
      </w:pPr>
      <w:r w:rsidRPr="6630521B">
        <w:rPr>
          <w:sz w:val="28"/>
          <w:szCs w:val="28"/>
        </w:rPr>
        <w:t>Численность детей в возрасте 5-18 лет в Чемальском районе на 2017 год составила 2156 человек, из них получают услуги по дополнительному образованию 1123 детей, это 52,09% от численности детей 5-18 лет.</w:t>
      </w:r>
    </w:p>
    <w:p w:rsidR="002C2242" w:rsidRPr="00775712" w:rsidRDefault="7C5B3EC5" w:rsidP="00936B3E">
      <w:pPr>
        <w:pStyle w:val="a8"/>
        <w:jc w:val="center"/>
        <w:rPr>
          <w:rFonts w:ascii="Times New Roman" w:hAnsi="Times New Roman"/>
          <w:b/>
          <w:bCs/>
          <w:sz w:val="26"/>
          <w:szCs w:val="26"/>
        </w:rPr>
      </w:pPr>
      <w:r w:rsidRPr="7C5B3EC5">
        <w:rPr>
          <w:rFonts w:ascii="Times New Roman" w:hAnsi="Times New Roman"/>
          <w:b/>
          <w:bCs/>
          <w:sz w:val="26"/>
          <w:szCs w:val="26"/>
          <w:lang w:val="en-US"/>
        </w:rPr>
        <w:t>IV</w:t>
      </w:r>
      <w:r w:rsidRPr="7C5B3EC5">
        <w:rPr>
          <w:rFonts w:ascii="Times New Roman" w:hAnsi="Times New Roman"/>
          <w:b/>
          <w:bCs/>
          <w:sz w:val="26"/>
          <w:szCs w:val="26"/>
        </w:rPr>
        <w:t>. Культура</w:t>
      </w:r>
    </w:p>
    <w:p w:rsidR="00E62E7F" w:rsidRDefault="55FB6AD9" w:rsidP="00936B3E">
      <w:pPr>
        <w:pStyle w:val="a8"/>
        <w:ind w:firstLine="567"/>
        <w:jc w:val="both"/>
        <w:rPr>
          <w:rFonts w:ascii="Times New Roman" w:hAnsi="Times New Roman"/>
          <w:b/>
          <w:bCs/>
          <w:sz w:val="26"/>
          <w:szCs w:val="26"/>
        </w:rPr>
      </w:pPr>
      <w:r w:rsidRPr="55FB6AD9">
        <w:rPr>
          <w:rFonts w:ascii="Times New Roman" w:hAnsi="Times New Roman"/>
          <w:b/>
          <w:bCs/>
          <w:sz w:val="26"/>
          <w:szCs w:val="26"/>
        </w:rPr>
        <w:t>П. 19 Уровень фактической обеспеченности учреждениями культуры в городском округе (муниципальном районе) от нормативной потребности</w:t>
      </w:r>
    </w:p>
    <w:p w:rsidR="0BA632B1" w:rsidRDefault="3A374AAA" w:rsidP="00936B3E">
      <w:pPr>
        <w:pStyle w:val="a8"/>
        <w:ind w:firstLine="567"/>
        <w:jc w:val="both"/>
        <w:rPr>
          <w:rFonts w:ascii="Times New Roman" w:hAnsi="Times New Roman"/>
          <w:sz w:val="28"/>
          <w:szCs w:val="28"/>
        </w:rPr>
      </w:pPr>
      <w:r w:rsidRPr="3A374AAA">
        <w:rPr>
          <w:rFonts w:ascii="Times New Roman" w:hAnsi="Times New Roman"/>
          <w:sz w:val="28"/>
          <w:szCs w:val="28"/>
          <w:lang w:eastAsia="ar-SA"/>
        </w:rPr>
        <w:t>Уровень фактической обеспеченности учреждениями культуры в Чемальском районе от нормативной потребности в 2017 году составил 103,3 %, по сравнению с 2016 годом произошло уменьшение  на</w:t>
      </w:r>
      <w:proofErr w:type="gramStart"/>
      <w:r w:rsidRPr="3A374AAA">
        <w:rPr>
          <w:rFonts w:ascii="Times New Roman" w:hAnsi="Times New Roman"/>
          <w:sz w:val="28"/>
          <w:szCs w:val="28"/>
          <w:lang w:eastAsia="ar-SA"/>
        </w:rPr>
        <w:t>1</w:t>
      </w:r>
      <w:proofErr w:type="gramEnd"/>
      <w:r w:rsidRPr="3A374AAA">
        <w:rPr>
          <w:rFonts w:ascii="Times New Roman" w:hAnsi="Times New Roman"/>
          <w:sz w:val="28"/>
          <w:szCs w:val="28"/>
          <w:lang w:eastAsia="ar-SA"/>
        </w:rPr>
        <w:t xml:space="preserve">,4 %. Уменьшение произошло в связи с увеличением численности населения с 10242 до 10395 человек. </w:t>
      </w:r>
    </w:p>
    <w:p w:rsidR="0BA632B1" w:rsidRDefault="6630521B" w:rsidP="00936B3E">
      <w:pPr>
        <w:pStyle w:val="a8"/>
        <w:ind w:firstLine="567"/>
        <w:jc w:val="both"/>
        <w:rPr>
          <w:rFonts w:ascii="Times New Roman" w:hAnsi="Times New Roman"/>
          <w:sz w:val="28"/>
          <w:szCs w:val="28"/>
        </w:rPr>
      </w:pPr>
      <w:r w:rsidRPr="6630521B">
        <w:rPr>
          <w:rFonts w:ascii="Times New Roman" w:hAnsi="Times New Roman"/>
          <w:sz w:val="28"/>
          <w:szCs w:val="28"/>
          <w:lang w:eastAsia="ar-SA"/>
        </w:rPr>
        <w:t>Фактическое количество зрительных ме</w:t>
      </w:r>
      <w:proofErr w:type="gramStart"/>
      <w:r w:rsidRPr="6630521B">
        <w:rPr>
          <w:rFonts w:ascii="Times New Roman" w:hAnsi="Times New Roman"/>
          <w:sz w:val="28"/>
          <w:szCs w:val="28"/>
          <w:lang w:eastAsia="ar-SA"/>
        </w:rPr>
        <w:t>ст в кл</w:t>
      </w:r>
      <w:proofErr w:type="gramEnd"/>
      <w:r w:rsidRPr="6630521B">
        <w:rPr>
          <w:rFonts w:ascii="Times New Roman" w:hAnsi="Times New Roman"/>
          <w:sz w:val="28"/>
          <w:szCs w:val="28"/>
          <w:lang w:eastAsia="ar-SA"/>
        </w:rPr>
        <w:t>убах за отчетный период составляет 1520 единиц, нормативная же потребность составляет 1471 место в расчете на душу населения.</w:t>
      </w:r>
    </w:p>
    <w:p w:rsidR="05F3F3D1" w:rsidRDefault="6630521B" w:rsidP="00936B3E">
      <w:pPr>
        <w:ind w:firstLine="655"/>
        <w:jc w:val="both"/>
        <w:rPr>
          <w:sz w:val="28"/>
          <w:szCs w:val="28"/>
        </w:rPr>
      </w:pPr>
      <w:r w:rsidRPr="6630521B">
        <w:rPr>
          <w:sz w:val="28"/>
          <w:szCs w:val="28"/>
        </w:rPr>
        <w:t xml:space="preserve">Уровень фактической обеспеченности парками культуры и отдыхав муниципальном районе от нормативной </w:t>
      </w:r>
      <w:proofErr w:type="spellStart"/>
      <w:r w:rsidRPr="6630521B">
        <w:rPr>
          <w:sz w:val="28"/>
          <w:szCs w:val="28"/>
        </w:rPr>
        <w:t>потребностив</w:t>
      </w:r>
      <w:proofErr w:type="spellEnd"/>
      <w:r w:rsidRPr="6630521B">
        <w:rPr>
          <w:sz w:val="28"/>
          <w:szCs w:val="28"/>
        </w:rPr>
        <w:t xml:space="preserve"> отчетном </w:t>
      </w:r>
      <w:proofErr w:type="gramStart"/>
      <w:r w:rsidRPr="6630521B">
        <w:rPr>
          <w:sz w:val="28"/>
          <w:szCs w:val="28"/>
        </w:rPr>
        <w:t>периоде</w:t>
      </w:r>
      <w:proofErr w:type="gramEnd"/>
      <w:r w:rsidRPr="6630521B">
        <w:rPr>
          <w:sz w:val="28"/>
          <w:szCs w:val="28"/>
        </w:rPr>
        <w:t xml:space="preserve"> составляет 0%, так </w:t>
      </w:r>
      <w:proofErr w:type="spellStart"/>
      <w:r w:rsidRPr="6630521B">
        <w:rPr>
          <w:sz w:val="28"/>
          <w:szCs w:val="28"/>
        </w:rPr>
        <w:t>какфактическоеи</w:t>
      </w:r>
      <w:proofErr w:type="spellEnd"/>
      <w:r w:rsidRPr="6630521B">
        <w:rPr>
          <w:sz w:val="28"/>
          <w:szCs w:val="28"/>
        </w:rPr>
        <w:t xml:space="preserve"> нормативное количество парков культуры и отдыха составляет 0 единиц. </w:t>
      </w:r>
    </w:p>
    <w:p w:rsidR="05F3F3D1" w:rsidRDefault="6630521B" w:rsidP="00936B3E">
      <w:pPr>
        <w:ind w:firstLine="709"/>
        <w:jc w:val="both"/>
        <w:rPr>
          <w:sz w:val="28"/>
          <w:szCs w:val="28"/>
        </w:rPr>
      </w:pPr>
      <w:r w:rsidRPr="6630521B">
        <w:rPr>
          <w:sz w:val="28"/>
          <w:szCs w:val="28"/>
        </w:rPr>
        <w:t xml:space="preserve">Количество муниципальных учреждений культуры за </w:t>
      </w:r>
      <w:proofErr w:type="gramStart"/>
      <w:r w:rsidRPr="6630521B">
        <w:rPr>
          <w:sz w:val="28"/>
          <w:szCs w:val="28"/>
        </w:rPr>
        <w:t>отчетный</w:t>
      </w:r>
      <w:proofErr w:type="gramEnd"/>
      <w:r w:rsidRPr="6630521B">
        <w:rPr>
          <w:sz w:val="28"/>
          <w:szCs w:val="28"/>
        </w:rPr>
        <w:t xml:space="preserve"> составляет 32 единицы. </w:t>
      </w:r>
    </w:p>
    <w:p w:rsidR="3131F8DB" w:rsidRDefault="3A374AAA" w:rsidP="00936B3E">
      <w:pPr>
        <w:ind w:firstLine="709"/>
        <w:jc w:val="both"/>
        <w:rPr>
          <w:sz w:val="28"/>
          <w:szCs w:val="28"/>
        </w:rPr>
      </w:pPr>
      <w:r w:rsidRPr="3A374AAA">
        <w:rPr>
          <w:sz w:val="28"/>
          <w:szCs w:val="28"/>
        </w:rPr>
        <w:t>В 2017 г. библиотечно-информационное обслуживание населения Чемальского района осуществляли 15 общедоступных библиотек. Основной объем библиотечных услуг населению по месту жительства оказывают 2 районные библиотеки (одна из которых детская) и 13 сельских библиотек. Выполнена нормативная потребность по плану в 15 библиотеках.</w:t>
      </w:r>
    </w:p>
    <w:p w:rsidR="00E62E7F" w:rsidRDefault="55FB6AD9" w:rsidP="00936B3E">
      <w:pPr>
        <w:pStyle w:val="a8"/>
        <w:ind w:firstLine="567"/>
        <w:jc w:val="both"/>
        <w:rPr>
          <w:rFonts w:ascii="Times New Roman" w:hAnsi="Times New Roman"/>
          <w:b/>
          <w:bCs/>
          <w:sz w:val="26"/>
          <w:szCs w:val="26"/>
        </w:rPr>
      </w:pPr>
      <w:r w:rsidRPr="55FB6AD9">
        <w:rPr>
          <w:rFonts w:ascii="Times New Roman" w:hAnsi="Times New Roman"/>
          <w:b/>
          <w:bCs/>
          <w:sz w:val="26"/>
          <w:szCs w:val="26"/>
        </w:rPr>
        <w:t>П. 20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FB7C01" w:rsidRPr="00775712" w:rsidRDefault="3A374AAA" w:rsidP="00936B3E">
      <w:pPr>
        <w:pStyle w:val="a8"/>
        <w:ind w:firstLine="567"/>
        <w:jc w:val="both"/>
        <w:rPr>
          <w:rFonts w:ascii="Times New Roman" w:hAnsi="Times New Roman"/>
          <w:sz w:val="28"/>
          <w:szCs w:val="28"/>
          <w:lang w:eastAsia="ar-SA"/>
        </w:rPr>
      </w:pPr>
      <w:r w:rsidRPr="3A374AAA">
        <w:rPr>
          <w:rFonts w:ascii="Times New Roman" w:hAnsi="Times New Roman"/>
          <w:sz w:val="28"/>
          <w:szCs w:val="28"/>
          <w:lang w:eastAsia="ar-SA"/>
        </w:rPr>
        <w:t>Количество муниципальных учреждений культуры, здания которых находятся в аварийном состоянии или требуют капитального ремонта в 2017г составило5 единиц(</w:t>
      </w:r>
      <w:proofErr w:type="spellStart"/>
      <w:r w:rsidRPr="3A374AAA">
        <w:rPr>
          <w:rFonts w:ascii="Times New Roman" w:hAnsi="Times New Roman"/>
          <w:sz w:val="28"/>
          <w:szCs w:val="28"/>
          <w:lang w:eastAsia="ar-SA"/>
        </w:rPr>
        <w:t>СКс</w:t>
      </w:r>
      <w:proofErr w:type="gramStart"/>
      <w:r w:rsidRPr="3A374AAA">
        <w:rPr>
          <w:rFonts w:ascii="Times New Roman" w:hAnsi="Times New Roman"/>
          <w:sz w:val="28"/>
          <w:szCs w:val="28"/>
          <w:lang w:eastAsia="ar-SA"/>
        </w:rPr>
        <w:t>.А</w:t>
      </w:r>
      <w:proofErr w:type="gramEnd"/>
      <w:r w:rsidRPr="3A374AAA">
        <w:rPr>
          <w:rFonts w:ascii="Times New Roman" w:hAnsi="Times New Roman"/>
          <w:sz w:val="28"/>
          <w:szCs w:val="28"/>
          <w:lang w:eastAsia="ar-SA"/>
        </w:rPr>
        <w:t>скат</w:t>
      </w:r>
      <w:proofErr w:type="spellEnd"/>
      <w:r w:rsidRPr="3A374AAA">
        <w:rPr>
          <w:rFonts w:ascii="Times New Roman" w:hAnsi="Times New Roman"/>
          <w:sz w:val="28"/>
          <w:szCs w:val="28"/>
          <w:lang w:eastAsia="ar-SA"/>
        </w:rPr>
        <w:t xml:space="preserve">, СДК с. </w:t>
      </w:r>
      <w:proofErr w:type="spellStart"/>
      <w:r w:rsidRPr="3A374AAA">
        <w:rPr>
          <w:rFonts w:ascii="Times New Roman" w:hAnsi="Times New Roman"/>
          <w:sz w:val="28"/>
          <w:szCs w:val="28"/>
          <w:lang w:eastAsia="ar-SA"/>
        </w:rPr>
        <w:t>Анос</w:t>
      </w:r>
      <w:proofErr w:type="spellEnd"/>
      <w:r w:rsidRPr="3A374AAA">
        <w:rPr>
          <w:rFonts w:ascii="Times New Roman" w:hAnsi="Times New Roman"/>
          <w:sz w:val="28"/>
          <w:szCs w:val="28"/>
          <w:lang w:eastAsia="ar-SA"/>
        </w:rPr>
        <w:t xml:space="preserve">, СДК </w:t>
      </w:r>
      <w:proofErr w:type="spellStart"/>
      <w:r w:rsidRPr="3A374AAA">
        <w:rPr>
          <w:rFonts w:ascii="Times New Roman" w:hAnsi="Times New Roman"/>
          <w:sz w:val="28"/>
          <w:szCs w:val="28"/>
          <w:lang w:eastAsia="ar-SA"/>
        </w:rPr>
        <w:t>Бешпельтир</w:t>
      </w:r>
      <w:proofErr w:type="spellEnd"/>
      <w:r w:rsidRPr="3A374AAA">
        <w:rPr>
          <w:rFonts w:ascii="Times New Roman" w:hAnsi="Times New Roman"/>
          <w:sz w:val="28"/>
          <w:szCs w:val="28"/>
          <w:lang w:eastAsia="ar-SA"/>
        </w:rPr>
        <w:t xml:space="preserve">, СК </w:t>
      </w:r>
      <w:proofErr w:type="spellStart"/>
      <w:r w:rsidRPr="3A374AAA">
        <w:rPr>
          <w:rFonts w:ascii="Times New Roman" w:hAnsi="Times New Roman"/>
          <w:sz w:val="28"/>
          <w:szCs w:val="28"/>
          <w:lang w:eastAsia="ar-SA"/>
        </w:rPr>
        <w:t>Аюла</w:t>
      </w:r>
      <w:proofErr w:type="spellEnd"/>
      <w:r w:rsidRPr="3A374AAA">
        <w:rPr>
          <w:rFonts w:ascii="Times New Roman" w:hAnsi="Times New Roman"/>
          <w:sz w:val="28"/>
          <w:szCs w:val="28"/>
          <w:lang w:eastAsia="ar-SA"/>
        </w:rPr>
        <w:t xml:space="preserve">, библиотека с. </w:t>
      </w:r>
      <w:proofErr w:type="spellStart"/>
      <w:r w:rsidRPr="3A374AAA">
        <w:rPr>
          <w:rFonts w:ascii="Times New Roman" w:hAnsi="Times New Roman"/>
          <w:sz w:val="28"/>
          <w:szCs w:val="28"/>
          <w:lang w:eastAsia="ar-SA"/>
        </w:rPr>
        <w:t>Анос</w:t>
      </w:r>
      <w:proofErr w:type="spellEnd"/>
      <w:r w:rsidRPr="3A374AAA">
        <w:rPr>
          <w:rFonts w:ascii="Times New Roman" w:hAnsi="Times New Roman"/>
          <w:sz w:val="28"/>
          <w:szCs w:val="28"/>
          <w:lang w:eastAsia="ar-SA"/>
        </w:rPr>
        <w:t xml:space="preserve">), что составляет 15,6% от общего количества муниципальных учреждений </w:t>
      </w:r>
      <w:proofErr w:type="spellStart"/>
      <w:r w:rsidRPr="3A374AAA">
        <w:rPr>
          <w:rFonts w:ascii="Times New Roman" w:hAnsi="Times New Roman"/>
          <w:sz w:val="28"/>
          <w:szCs w:val="28"/>
          <w:lang w:eastAsia="ar-SA"/>
        </w:rPr>
        <w:t>культуры.В</w:t>
      </w:r>
      <w:proofErr w:type="spellEnd"/>
      <w:r w:rsidRPr="3A374AAA">
        <w:rPr>
          <w:rFonts w:ascii="Times New Roman" w:hAnsi="Times New Roman"/>
          <w:sz w:val="28"/>
          <w:szCs w:val="28"/>
          <w:lang w:eastAsia="ar-SA"/>
        </w:rPr>
        <w:t xml:space="preserve"> 2016 году таких зданий было 4, что составляло  12,5% от общего количества муниципальных учреждений культуры.</w:t>
      </w:r>
    </w:p>
    <w:p w:rsidR="00E62E7F" w:rsidRDefault="55FB6AD9" w:rsidP="00936B3E">
      <w:pPr>
        <w:pStyle w:val="a8"/>
        <w:ind w:firstLine="567"/>
        <w:jc w:val="both"/>
        <w:rPr>
          <w:rFonts w:ascii="Times New Roman" w:hAnsi="Times New Roman"/>
          <w:b/>
          <w:bCs/>
          <w:sz w:val="26"/>
          <w:szCs w:val="26"/>
        </w:rPr>
      </w:pPr>
      <w:r w:rsidRPr="55FB6AD9">
        <w:rPr>
          <w:rFonts w:ascii="Times New Roman" w:hAnsi="Times New Roman"/>
          <w:b/>
          <w:bCs/>
          <w:sz w:val="26"/>
          <w:szCs w:val="26"/>
        </w:rPr>
        <w:lastRenderedPageBreak/>
        <w:t>П. 21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B94034" w:rsidRPr="00775712" w:rsidRDefault="3A374AAA" w:rsidP="00936B3E">
      <w:pPr>
        <w:pStyle w:val="a8"/>
        <w:ind w:firstLine="567"/>
        <w:jc w:val="both"/>
        <w:rPr>
          <w:rFonts w:ascii="Times New Roman" w:hAnsi="Times New Roman"/>
          <w:sz w:val="28"/>
          <w:szCs w:val="28"/>
          <w:lang w:eastAsia="ar-SA"/>
        </w:rPr>
      </w:pPr>
      <w:r w:rsidRPr="3A374AAA">
        <w:rPr>
          <w:rFonts w:ascii="Times New Roman" w:hAnsi="Times New Roman"/>
          <w:sz w:val="28"/>
          <w:szCs w:val="28"/>
          <w:lang w:eastAsia="ar-SA"/>
        </w:rPr>
        <w:t>Количество объектов культурного наследия, находящихся в муниципальной собственности, составляет 1 единицу – Краеведческий музей Чемальского района. Здание данного музея не требует реставрации или консервации.</w:t>
      </w:r>
    </w:p>
    <w:p w:rsidR="00E62E7F" w:rsidRPr="00775712" w:rsidRDefault="55FB6AD9" w:rsidP="00936B3E">
      <w:pPr>
        <w:numPr>
          <w:ilvl w:val="0"/>
          <w:numId w:val="17"/>
        </w:numPr>
        <w:jc w:val="center"/>
        <w:rPr>
          <w:b/>
          <w:bCs/>
          <w:sz w:val="26"/>
          <w:szCs w:val="26"/>
          <w:lang w:eastAsia="ru-RU"/>
        </w:rPr>
      </w:pPr>
      <w:r w:rsidRPr="55FB6AD9">
        <w:rPr>
          <w:b/>
          <w:bCs/>
          <w:sz w:val="26"/>
          <w:szCs w:val="26"/>
          <w:lang w:eastAsia="ru-RU"/>
        </w:rPr>
        <w:t>Физическая культура и спорт</w:t>
      </w:r>
    </w:p>
    <w:p w:rsidR="00E62E7F" w:rsidRDefault="55FB6AD9" w:rsidP="00936B3E">
      <w:pPr>
        <w:ind w:firstLine="567"/>
        <w:rPr>
          <w:b/>
          <w:bCs/>
          <w:sz w:val="26"/>
          <w:szCs w:val="26"/>
          <w:lang w:eastAsia="ru-RU"/>
        </w:rPr>
      </w:pPr>
      <w:r w:rsidRPr="55FB6AD9">
        <w:rPr>
          <w:b/>
          <w:bCs/>
          <w:sz w:val="26"/>
          <w:szCs w:val="26"/>
          <w:lang w:eastAsia="ru-RU"/>
        </w:rPr>
        <w:t>П. 22 Доля населения, систематически занимающегося физической культурой и спортом.</w:t>
      </w:r>
    </w:p>
    <w:p w:rsidR="00E62E7F" w:rsidRDefault="6630521B" w:rsidP="00936B3E">
      <w:pPr>
        <w:pStyle w:val="a8"/>
        <w:ind w:firstLine="567"/>
        <w:jc w:val="both"/>
        <w:rPr>
          <w:rFonts w:ascii="Times New Roman" w:hAnsi="Times New Roman"/>
          <w:sz w:val="28"/>
          <w:szCs w:val="28"/>
          <w:lang w:eastAsia="ar-SA"/>
        </w:rPr>
      </w:pPr>
      <w:r w:rsidRPr="6630521B">
        <w:rPr>
          <w:rFonts w:ascii="Times New Roman" w:hAnsi="Times New Roman"/>
          <w:sz w:val="28"/>
          <w:szCs w:val="28"/>
          <w:lang w:eastAsia="ar-SA"/>
        </w:rPr>
        <w:t xml:space="preserve">На территории района функционирует МАУ </w:t>
      </w:r>
      <w:proofErr w:type="gramStart"/>
      <w:r w:rsidRPr="6630521B">
        <w:rPr>
          <w:rFonts w:ascii="Times New Roman" w:hAnsi="Times New Roman"/>
          <w:sz w:val="28"/>
          <w:szCs w:val="28"/>
          <w:lang w:eastAsia="ar-SA"/>
        </w:rPr>
        <w:t>СОЦ</w:t>
      </w:r>
      <w:proofErr w:type="gramEnd"/>
      <w:r w:rsidRPr="6630521B">
        <w:rPr>
          <w:rFonts w:ascii="Times New Roman" w:hAnsi="Times New Roman"/>
          <w:sz w:val="28"/>
          <w:szCs w:val="28"/>
          <w:lang w:eastAsia="ar-SA"/>
        </w:rPr>
        <w:t xml:space="preserve"> «Юбилейный», целью деятельности которого, является содействие развитию физкультурно-оздоровительной работы, пропаганда здорового образа жизни, оздоровление жителей района, создание условий для занятий физической культурой и спортом, проведение спортивных соревнований, массовых спортивно-культурных мероприятий. </w:t>
      </w:r>
    </w:p>
    <w:p w:rsidR="00E62E7F" w:rsidRDefault="6630521B" w:rsidP="00936B3E">
      <w:pPr>
        <w:pStyle w:val="a8"/>
        <w:ind w:firstLine="567"/>
        <w:jc w:val="both"/>
        <w:rPr>
          <w:rFonts w:ascii="Times New Roman" w:hAnsi="Times New Roman"/>
          <w:sz w:val="28"/>
          <w:szCs w:val="28"/>
          <w:lang w:eastAsia="ar-SA"/>
        </w:rPr>
      </w:pPr>
      <w:r w:rsidRPr="6630521B">
        <w:rPr>
          <w:rFonts w:ascii="Times New Roman" w:hAnsi="Times New Roman"/>
          <w:sz w:val="28"/>
          <w:szCs w:val="28"/>
          <w:lang w:eastAsia="ar-SA"/>
        </w:rPr>
        <w:t>Население района имеет возможность заниматься физической культурой в спортивных секциях: волейбол, настольный теннис, хоккей с мячом, футбол, борьба, лыжный спорт, коньки, ориентирование на местности.</w:t>
      </w:r>
    </w:p>
    <w:p w:rsidR="00E62E7F" w:rsidRDefault="26FC0B20" w:rsidP="00936B3E">
      <w:pPr>
        <w:pStyle w:val="a8"/>
        <w:ind w:firstLine="567"/>
        <w:jc w:val="both"/>
        <w:rPr>
          <w:rFonts w:ascii="Times New Roman" w:hAnsi="Times New Roman"/>
          <w:sz w:val="28"/>
          <w:szCs w:val="28"/>
          <w:lang w:eastAsia="ar-SA"/>
        </w:rPr>
      </w:pPr>
      <w:r w:rsidRPr="26FC0B20">
        <w:rPr>
          <w:rFonts w:ascii="Times New Roman" w:hAnsi="Times New Roman"/>
          <w:sz w:val="28"/>
          <w:szCs w:val="28"/>
          <w:lang w:eastAsia="ar-SA"/>
        </w:rPr>
        <w:t xml:space="preserve">Численность лиц, систематически занимающихся физической культурой и спортом, в 2017 году составила 2 346 человек, что больше уровня 2016 года на 32человека. На плановый период численность занимающихся физической культурой и спортом планируется увеличить за счет привлечения молодежи, открытия дополнительных спортивных секций. </w:t>
      </w:r>
    </w:p>
    <w:p w:rsidR="00E62E7F" w:rsidRDefault="6630521B" w:rsidP="00936B3E">
      <w:pPr>
        <w:pStyle w:val="a8"/>
        <w:ind w:firstLine="567"/>
        <w:jc w:val="both"/>
        <w:rPr>
          <w:rFonts w:ascii="Times New Roman" w:hAnsi="Times New Roman"/>
          <w:sz w:val="28"/>
          <w:szCs w:val="28"/>
          <w:lang w:eastAsia="ar-SA"/>
        </w:rPr>
      </w:pPr>
      <w:r w:rsidRPr="6630521B">
        <w:rPr>
          <w:rFonts w:ascii="Times New Roman" w:hAnsi="Times New Roman"/>
          <w:sz w:val="28"/>
          <w:szCs w:val="28"/>
          <w:lang w:eastAsia="ar-SA"/>
        </w:rPr>
        <w:t xml:space="preserve">Доля населения, систематически занимающегося физической культурой и </w:t>
      </w:r>
      <w:proofErr w:type="spellStart"/>
      <w:r w:rsidRPr="6630521B">
        <w:rPr>
          <w:rFonts w:ascii="Times New Roman" w:hAnsi="Times New Roman"/>
          <w:sz w:val="28"/>
          <w:szCs w:val="28"/>
          <w:lang w:eastAsia="ar-SA"/>
        </w:rPr>
        <w:t>спортомсоставила</w:t>
      </w:r>
      <w:proofErr w:type="spellEnd"/>
      <w:r w:rsidRPr="6630521B">
        <w:rPr>
          <w:rFonts w:ascii="Times New Roman" w:hAnsi="Times New Roman"/>
          <w:sz w:val="28"/>
          <w:szCs w:val="28"/>
          <w:lang w:eastAsia="ar-SA"/>
        </w:rPr>
        <w:t xml:space="preserve"> 22,73 %.</w:t>
      </w:r>
    </w:p>
    <w:p w:rsidR="00E62E7F" w:rsidRDefault="3131F8DB" w:rsidP="00936B3E">
      <w:pPr>
        <w:ind w:firstLine="567"/>
        <w:rPr>
          <w:b/>
          <w:bCs/>
          <w:sz w:val="26"/>
          <w:szCs w:val="26"/>
        </w:rPr>
      </w:pPr>
      <w:r w:rsidRPr="3131F8DB">
        <w:rPr>
          <w:b/>
          <w:bCs/>
          <w:sz w:val="26"/>
          <w:szCs w:val="26"/>
        </w:rPr>
        <w:t xml:space="preserve">П. 23. Доля </w:t>
      </w:r>
      <w:proofErr w:type="gramStart"/>
      <w:r w:rsidRPr="3131F8DB">
        <w:rPr>
          <w:b/>
          <w:bCs/>
          <w:sz w:val="26"/>
          <w:szCs w:val="26"/>
        </w:rPr>
        <w:t>обучающихся</w:t>
      </w:r>
      <w:proofErr w:type="gramEnd"/>
      <w:r w:rsidRPr="3131F8DB">
        <w:rPr>
          <w:b/>
          <w:bCs/>
          <w:sz w:val="26"/>
          <w:szCs w:val="26"/>
        </w:rPr>
        <w:t>, систематически занимающихся физической культурой и спортом, в общей численности обучающихся</w:t>
      </w:r>
    </w:p>
    <w:p w:rsidR="1706907D" w:rsidRDefault="7E340C09" w:rsidP="00936B3E">
      <w:pPr>
        <w:pStyle w:val="a8"/>
        <w:ind w:firstLine="567"/>
        <w:jc w:val="both"/>
        <w:rPr>
          <w:rFonts w:ascii="Times New Roman" w:hAnsi="Times New Roman"/>
          <w:sz w:val="28"/>
          <w:szCs w:val="28"/>
          <w:lang w:eastAsia="ar-SA"/>
        </w:rPr>
      </w:pPr>
      <w:r w:rsidRPr="7E340C09">
        <w:rPr>
          <w:rFonts w:ascii="Times New Roman" w:hAnsi="Times New Roman"/>
          <w:sz w:val="28"/>
          <w:szCs w:val="28"/>
          <w:lang w:eastAsia="ar-SA"/>
        </w:rPr>
        <w:t xml:space="preserve">Доля </w:t>
      </w:r>
      <w:proofErr w:type="gramStart"/>
      <w:r w:rsidRPr="7E340C09">
        <w:rPr>
          <w:rFonts w:ascii="Times New Roman" w:hAnsi="Times New Roman"/>
          <w:sz w:val="28"/>
          <w:szCs w:val="28"/>
          <w:lang w:eastAsia="ar-SA"/>
        </w:rPr>
        <w:t>обучающихся</w:t>
      </w:r>
      <w:proofErr w:type="gramEnd"/>
      <w:r w:rsidRPr="7E340C09">
        <w:rPr>
          <w:rFonts w:ascii="Times New Roman" w:hAnsi="Times New Roman"/>
          <w:sz w:val="28"/>
          <w:szCs w:val="28"/>
          <w:lang w:eastAsia="ar-SA"/>
        </w:rPr>
        <w:t>, систематически занимающихся физической культурой и спортом в общей численности обучающихсясоставила96,08%.</w:t>
      </w:r>
    </w:p>
    <w:p w:rsidR="7E340C09" w:rsidRDefault="7E340C09" w:rsidP="00936B3E">
      <w:pPr>
        <w:pStyle w:val="a8"/>
        <w:ind w:firstLine="567"/>
        <w:jc w:val="both"/>
        <w:rPr>
          <w:rFonts w:ascii="Times New Roman" w:hAnsi="Times New Roman"/>
          <w:sz w:val="28"/>
          <w:szCs w:val="28"/>
          <w:lang w:eastAsia="ar-SA"/>
        </w:rPr>
      </w:pPr>
      <w:r w:rsidRPr="7E340C09">
        <w:rPr>
          <w:rFonts w:ascii="Times New Roman" w:hAnsi="Times New Roman"/>
          <w:sz w:val="28"/>
          <w:szCs w:val="28"/>
          <w:lang w:eastAsia="ar-SA"/>
        </w:rPr>
        <w:t xml:space="preserve">В 2017 г. количество </w:t>
      </w:r>
      <w:proofErr w:type="spellStart"/>
      <w:r w:rsidRPr="7E340C09">
        <w:rPr>
          <w:rFonts w:ascii="Times New Roman" w:hAnsi="Times New Roman"/>
          <w:sz w:val="28"/>
          <w:szCs w:val="28"/>
          <w:lang w:eastAsia="ar-SA"/>
        </w:rPr>
        <w:t>обучающихсякоторые</w:t>
      </w:r>
      <w:proofErr w:type="spellEnd"/>
      <w:r w:rsidRPr="7E340C09">
        <w:rPr>
          <w:rFonts w:ascii="Times New Roman" w:hAnsi="Times New Roman"/>
          <w:sz w:val="28"/>
          <w:szCs w:val="28"/>
          <w:lang w:eastAsia="ar-SA"/>
        </w:rPr>
        <w:t xml:space="preserve"> систематически </w:t>
      </w:r>
      <w:proofErr w:type="spellStart"/>
      <w:r w:rsidRPr="7E340C09">
        <w:rPr>
          <w:rFonts w:ascii="Times New Roman" w:hAnsi="Times New Roman"/>
          <w:sz w:val="28"/>
          <w:szCs w:val="28"/>
          <w:lang w:eastAsia="ar-SA"/>
        </w:rPr>
        <w:t>занимаютсяфизической</w:t>
      </w:r>
      <w:proofErr w:type="spellEnd"/>
      <w:r w:rsidRPr="7E340C09">
        <w:rPr>
          <w:rFonts w:ascii="Times New Roman" w:hAnsi="Times New Roman"/>
          <w:sz w:val="28"/>
          <w:szCs w:val="28"/>
          <w:lang w:eastAsia="ar-SA"/>
        </w:rPr>
        <w:t xml:space="preserve"> культурой и спортом составляло 1519 человек, по сравнению с 2016 г. (1395 человек) рост на 124 человека (на 8,9 %)</w:t>
      </w:r>
    </w:p>
    <w:p w:rsidR="00E62E7F" w:rsidRPr="00775712" w:rsidRDefault="2F4349AF" w:rsidP="00936B3E">
      <w:pPr>
        <w:numPr>
          <w:ilvl w:val="0"/>
          <w:numId w:val="17"/>
        </w:numPr>
        <w:ind w:left="0" w:firstLine="0"/>
        <w:jc w:val="center"/>
        <w:rPr>
          <w:b/>
          <w:bCs/>
          <w:sz w:val="26"/>
          <w:szCs w:val="26"/>
        </w:rPr>
      </w:pPr>
      <w:r w:rsidRPr="2F4349AF">
        <w:rPr>
          <w:b/>
          <w:bCs/>
          <w:sz w:val="26"/>
          <w:szCs w:val="26"/>
        </w:rPr>
        <w:t>Жилищное строительство и обеспечение граждан жильем</w:t>
      </w:r>
    </w:p>
    <w:p w:rsidR="00221DF7" w:rsidRDefault="0C310305" w:rsidP="00936B3E">
      <w:pPr>
        <w:ind w:firstLine="567"/>
        <w:jc w:val="both"/>
        <w:rPr>
          <w:b/>
          <w:bCs/>
          <w:sz w:val="26"/>
          <w:szCs w:val="26"/>
        </w:rPr>
      </w:pPr>
      <w:r w:rsidRPr="0C310305">
        <w:rPr>
          <w:b/>
          <w:bCs/>
          <w:sz w:val="26"/>
          <w:szCs w:val="26"/>
        </w:rPr>
        <w:t>П.24 Общая площадь жилых помещений, приходящаяся в среднем на одного жителя-всего.</w:t>
      </w:r>
    </w:p>
    <w:p w:rsidR="0C310305" w:rsidRDefault="2F4349AF" w:rsidP="00936B3E">
      <w:pPr>
        <w:ind w:firstLine="708"/>
        <w:jc w:val="both"/>
        <w:rPr>
          <w:sz w:val="28"/>
          <w:szCs w:val="28"/>
        </w:rPr>
      </w:pPr>
      <w:r w:rsidRPr="2F4349AF">
        <w:rPr>
          <w:sz w:val="28"/>
          <w:szCs w:val="28"/>
        </w:rPr>
        <w:t xml:space="preserve">На 01.01.2018 г. введено общей площади жилых помещений 223445кв. м (142 здания), в том числе индивидуальное жилищное строительство11207 кв. м (141 здание). Юридическими лицами введено 138 кв. м (1 здание,4 квартир). </w:t>
      </w:r>
    </w:p>
    <w:p w:rsidR="0C310305" w:rsidRDefault="2F4349AF" w:rsidP="00936B3E">
      <w:pPr>
        <w:ind w:firstLine="708"/>
        <w:jc w:val="both"/>
        <w:rPr>
          <w:sz w:val="28"/>
          <w:szCs w:val="28"/>
        </w:rPr>
      </w:pPr>
      <w:r w:rsidRPr="2F4349AF">
        <w:rPr>
          <w:sz w:val="28"/>
          <w:szCs w:val="28"/>
        </w:rPr>
        <w:t xml:space="preserve">В сравнении с аналогичным периодом прошлого года наблюдается </w:t>
      </w:r>
      <w:r w:rsidRPr="2F4349AF">
        <w:rPr>
          <w:i/>
          <w:iCs/>
          <w:sz w:val="28"/>
          <w:szCs w:val="28"/>
        </w:rPr>
        <w:t>рост</w:t>
      </w:r>
      <w:r w:rsidRPr="2F4349AF">
        <w:rPr>
          <w:sz w:val="28"/>
          <w:szCs w:val="28"/>
        </w:rPr>
        <w:t xml:space="preserve"> объема ввода жилья на 2667 кв. м (32 здания) (на 01.01.2017 г. 8678 кв. м (110 зданий), в том числе индивидуальное жилищное строительство на 2662 кв</w:t>
      </w:r>
      <w:proofErr w:type="gramStart"/>
      <w:r w:rsidRPr="2F4349AF">
        <w:rPr>
          <w:sz w:val="28"/>
          <w:szCs w:val="28"/>
        </w:rPr>
        <w:t>.м</w:t>
      </w:r>
      <w:proofErr w:type="gramEnd"/>
      <w:r w:rsidRPr="2F4349AF">
        <w:rPr>
          <w:sz w:val="28"/>
          <w:szCs w:val="28"/>
        </w:rPr>
        <w:t xml:space="preserve"> (32 здания) (на 01.01.2017 г. 8545 кв. м (109 зданий).</w:t>
      </w:r>
    </w:p>
    <w:p w:rsidR="0C310305" w:rsidRDefault="2F4349AF" w:rsidP="00936B3E">
      <w:pPr>
        <w:ind w:firstLine="708"/>
        <w:jc w:val="both"/>
        <w:rPr>
          <w:sz w:val="28"/>
          <w:szCs w:val="28"/>
        </w:rPr>
      </w:pPr>
      <w:r w:rsidRPr="2F4349AF">
        <w:rPr>
          <w:sz w:val="28"/>
          <w:szCs w:val="28"/>
        </w:rPr>
        <w:lastRenderedPageBreak/>
        <w:t xml:space="preserve">Юридическими лицами введено на 138кв. м (1 здание, 4 квартиры) </w:t>
      </w:r>
      <w:r w:rsidRPr="2F4349AF">
        <w:rPr>
          <w:i/>
          <w:iCs/>
          <w:sz w:val="28"/>
          <w:szCs w:val="28"/>
        </w:rPr>
        <w:t>больше</w:t>
      </w:r>
      <w:r w:rsidRPr="2F4349AF">
        <w:rPr>
          <w:sz w:val="28"/>
          <w:szCs w:val="28"/>
        </w:rPr>
        <w:t>, чем на 01.01.2017 г. (133 кв. м 1 здание, 4 квартиры соответственно).</w:t>
      </w:r>
    </w:p>
    <w:p w:rsidR="0C310305" w:rsidRDefault="1FA8C1B6" w:rsidP="00936B3E">
      <w:pPr>
        <w:ind w:firstLine="708"/>
        <w:jc w:val="both"/>
        <w:rPr>
          <w:sz w:val="28"/>
          <w:szCs w:val="28"/>
        </w:rPr>
      </w:pPr>
      <w:r w:rsidRPr="1FA8C1B6">
        <w:rPr>
          <w:sz w:val="28"/>
          <w:szCs w:val="28"/>
        </w:rPr>
        <w:t>Средняя обеспеченность жильем в расчете на 1 жителя составила21,5 кв. м, что на 3,4 % больше, чем в2016 году 20,71 кв. м.</w:t>
      </w:r>
    </w:p>
    <w:p w:rsidR="0C310305" w:rsidRDefault="3A374AAA" w:rsidP="00936B3E">
      <w:pPr>
        <w:ind w:firstLine="708"/>
        <w:jc w:val="both"/>
        <w:rPr>
          <w:sz w:val="28"/>
          <w:szCs w:val="28"/>
        </w:rPr>
      </w:pPr>
      <w:r w:rsidRPr="3A374AAA">
        <w:rPr>
          <w:sz w:val="28"/>
          <w:szCs w:val="28"/>
        </w:rPr>
        <w:t xml:space="preserve">На 01.01.2018 г. снос домов по причине аварийности жилых помещений не производилось. Жилой фонд </w:t>
      </w:r>
      <w:proofErr w:type="gramStart"/>
      <w:r w:rsidRPr="3A374AAA">
        <w:rPr>
          <w:sz w:val="28"/>
          <w:szCs w:val="28"/>
        </w:rPr>
        <w:t>муниципального</w:t>
      </w:r>
      <w:proofErr w:type="gramEnd"/>
      <w:r w:rsidRPr="3A374AAA">
        <w:rPr>
          <w:sz w:val="28"/>
          <w:szCs w:val="28"/>
        </w:rPr>
        <w:t xml:space="preserve"> </w:t>
      </w:r>
      <w:proofErr w:type="spellStart"/>
      <w:r w:rsidRPr="3A374AAA">
        <w:rPr>
          <w:sz w:val="28"/>
          <w:szCs w:val="28"/>
        </w:rPr>
        <w:t>образованияза</w:t>
      </w:r>
      <w:proofErr w:type="spellEnd"/>
      <w:r w:rsidRPr="3A374AAA">
        <w:rPr>
          <w:sz w:val="28"/>
          <w:szCs w:val="28"/>
        </w:rPr>
        <w:t xml:space="preserve"> отчетный период состоит из 12 квартир, жилая площадь в которых составляет311,4кв.м.</w:t>
      </w:r>
    </w:p>
    <w:p w:rsidR="002C2242" w:rsidRDefault="1FA8C1B6" w:rsidP="00936B3E">
      <w:pPr>
        <w:ind w:firstLine="708"/>
        <w:jc w:val="both"/>
        <w:rPr>
          <w:b/>
          <w:bCs/>
          <w:sz w:val="26"/>
          <w:szCs w:val="26"/>
        </w:rPr>
      </w:pPr>
      <w:r w:rsidRPr="1FA8C1B6">
        <w:rPr>
          <w:b/>
          <w:bCs/>
          <w:sz w:val="26"/>
          <w:szCs w:val="26"/>
        </w:rPr>
        <w:t>П. 25 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1FA8C1B6" w:rsidRDefault="26FC0B20" w:rsidP="00936B3E">
      <w:pPr>
        <w:ind w:firstLine="567"/>
        <w:jc w:val="both"/>
      </w:pPr>
      <w:r w:rsidRPr="26FC0B20">
        <w:rPr>
          <w:sz w:val="28"/>
          <w:szCs w:val="28"/>
        </w:rPr>
        <w:t xml:space="preserve">Общая площадь земельных участков, предоставленных для строительства в расчете на 10 тыс. человек населения в 2017 году составила </w:t>
      </w:r>
      <w:r w:rsidRPr="26FC0B20">
        <w:rPr>
          <w:color w:val="000000" w:themeColor="text1"/>
          <w:sz w:val="28"/>
          <w:szCs w:val="28"/>
        </w:rPr>
        <w:t xml:space="preserve">16,38 га, </w:t>
      </w:r>
      <w:r w:rsidRPr="26FC0B20">
        <w:rPr>
          <w:sz w:val="28"/>
          <w:szCs w:val="28"/>
        </w:rPr>
        <w:t>что на 13,7 га меньше, чем в 2016 году. Уменьшение данного показателя связано с уменьшением общей площади земельных участков, предоставляемых для жилищного строительства, индивидуального строительства и иного строительства.</w:t>
      </w:r>
    </w:p>
    <w:p w:rsidR="1FA8C1B6" w:rsidRDefault="1FA8C1B6" w:rsidP="00936B3E">
      <w:pPr>
        <w:ind w:firstLine="708"/>
        <w:jc w:val="both"/>
      </w:pPr>
      <w:r w:rsidRPr="1FA8C1B6">
        <w:rPr>
          <w:sz w:val="28"/>
          <w:szCs w:val="28"/>
        </w:rPr>
        <w:t xml:space="preserve">В 2017 году площадь земельных участков, предоставленных для строительства (в том числе индивидуального и многоэтажного) составила 13,4 </w:t>
      </w:r>
      <w:proofErr w:type="gramStart"/>
      <w:r w:rsidRPr="1FA8C1B6">
        <w:rPr>
          <w:sz w:val="28"/>
          <w:szCs w:val="28"/>
        </w:rPr>
        <w:t>га</w:t>
      </w:r>
      <w:proofErr w:type="gramEnd"/>
      <w:r w:rsidRPr="1FA8C1B6">
        <w:rPr>
          <w:sz w:val="28"/>
          <w:szCs w:val="28"/>
        </w:rPr>
        <w:t xml:space="preserve"> что составило 88 % от уровня прошлого года. </w:t>
      </w:r>
    </w:p>
    <w:p w:rsidR="1FA8C1B6" w:rsidRDefault="1FA8C1B6" w:rsidP="00936B3E">
      <w:pPr>
        <w:ind w:firstLine="708"/>
        <w:jc w:val="both"/>
      </w:pPr>
      <w:r w:rsidRPr="1FA8C1B6">
        <w:rPr>
          <w:sz w:val="28"/>
          <w:szCs w:val="28"/>
        </w:rPr>
        <w:t xml:space="preserve">Снижение показателя связано с приостановкой предоставления земельных участков под индивидуальное жилищное строительство в 2017 году в виду отсутствия свободных территорий. </w:t>
      </w:r>
    </w:p>
    <w:p w:rsidR="1FA8C1B6" w:rsidRDefault="1FA8C1B6" w:rsidP="00936B3E">
      <w:pPr>
        <w:ind w:firstLine="708"/>
        <w:jc w:val="both"/>
      </w:pPr>
      <w:r w:rsidRPr="1FA8C1B6">
        <w:rPr>
          <w:sz w:val="28"/>
          <w:szCs w:val="28"/>
        </w:rPr>
        <w:t>Для комплексного освоения в целях жилищного строительства земельные участки не предоставлялись.</w:t>
      </w:r>
    </w:p>
    <w:p w:rsidR="1FA8C1B6" w:rsidRDefault="1FA8C1B6" w:rsidP="00936B3E">
      <w:pPr>
        <w:ind w:firstLine="708"/>
        <w:jc w:val="both"/>
        <w:rPr>
          <w:sz w:val="28"/>
          <w:szCs w:val="28"/>
        </w:rPr>
      </w:pPr>
      <w:r w:rsidRPr="1FA8C1B6">
        <w:rPr>
          <w:sz w:val="28"/>
          <w:szCs w:val="28"/>
        </w:rPr>
        <w:t>3,5 га было предоставлено под размещение объектов рекреации и строительство магазинов.</w:t>
      </w:r>
    </w:p>
    <w:p w:rsidR="00ED7E0B" w:rsidRPr="00775712" w:rsidRDefault="007E1E6B" w:rsidP="00936B3E">
      <w:pPr>
        <w:widowControl w:val="0"/>
        <w:ind w:firstLine="567"/>
        <w:jc w:val="both"/>
        <w:rPr>
          <w:b/>
          <w:bCs/>
          <w:sz w:val="26"/>
          <w:szCs w:val="26"/>
        </w:rPr>
      </w:pPr>
      <w:r w:rsidRPr="55FB6AD9">
        <w:rPr>
          <w:b/>
          <w:bCs/>
          <w:spacing w:val="-2"/>
          <w:sz w:val="26"/>
          <w:szCs w:val="26"/>
        </w:rPr>
        <w:t xml:space="preserve">П. 26Площадь земельных участков, предоставленных для строительства, в отношении которых </w:t>
      </w:r>
      <w:proofErr w:type="gramStart"/>
      <w:r w:rsidRPr="55FB6AD9">
        <w:rPr>
          <w:b/>
          <w:bCs/>
          <w:spacing w:val="-2"/>
          <w:sz w:val="26"/>
          <w:szCs w:val="26"/>
        </w:rPr>
        <w:t>с даты принятия</w:t>
      </w:r>
      <w:proofErr w:type="gramEnd"/>
      <w:r w:rsidRPr="55FB6AD9">
        <w:rPr>
          <w:b/>
          <w:bCs/>
          <w:spacing w:val="-2"/>
          <w:sz w:val="26"/>
          <w:szCs w:val="26"/>
        </w:rPr>
        <w:t xml:space="preserve"> решения о предоставлении земельного участка не было получено разрешение на ввод в эксплуатацию</w:t>
      </w:r>
      <w:r w:rsidR="008F01EB" w:rsidRPr="55FB6AD9">
        <w:rPr>
          <w:b/>
          <w:bCs/>
          <w:spacing w:val="-2"/>
          <w:sz w:val="26"/>
          <w:szCs w:val="26"/>
        </w:rPr>
        <w:t>:</w:t>
      </w:r>
    </w:p>
    <w:p w:rsidR="7E340C09" w:rsidRDefault="26FC0B20" w:rsidP="00936B3E">
      <w:pPr>
        <w:ind w:firstLine="567"/>
        <w:jc w:val="both"/>
        <w:rPr>
          <w:b/>
          <w:bCs/>
          <w:sz w:val="26"/>
          <w:szCs w:val="26"/>
        </w:rPr>
      </w:pPr>
      <w:r w:rsidRPr="26FC0B20">
        <w:rPr>
          <w:sz w:val="28"/>
          <w:szCs w:val="28"/>
        </w:rPr>
        <w:t xml:space="preserve">В 2017 году земельных участков, в отношение которых </w:t>
      </w:r>
      <w:proofErr w:type="gramStart"/>
      <w:r w:rsidRPr="26FC0B20">
        <w:rPr>
          <w:sz w:val="28"/>
          <w:szCs w:val="28"/>
        </w:rPr>
        <w:t>не было получено разрешение на ввод в эксплуатацию не было</w:t>
      </w:r>
      <w:proofErr w:type="gramEnd"/>
      <w:r w:rsidRPr="26FC0B20">
        <w:rPr>
          <w:sz w:val="28"/>
          <w:szCs w:val="28"/>
        </w:rPr>
        <w:t>.</w:t>
      </w:r>
    </w:p>
    <w:p w:rsidR="7E340C09" w:rsidRDefault="26FC0B20" w:rsidP="00936B3E">
      <w:pPr>
        <w:ind w:left="-360"/>
        <w:jc w:val="center"/>
        <w:rPr>
          <w:b/>
          <w:bCs/>
          <w:color w:val="000000" w:themeColor="text1"/>
          <w:sz w:val="28"/>
          <w:szCs w:val="28"/>
        </w:rPr>
      </w:pPr>
      <w:r w:rsidRPr="26FC0B20">
        <w:rPr>
          <w:b/>
          <w:bCs/>
          <w:sz w:val="26"/>
          <w:szCs w:val="26"/>
        </w:rPr>
        <w:t xml:space="preserve">VII </w:t>
      </w:r>
      <w:proofErr w:type="spellStart"/>
      <w:proofErr w:type="gramStart"/>
      <w:r w:rsidRPr="26FC0B20">
        <w:rPr>
          <w:b/>
          <w:bCs/>
          <w:sz w:val="26"/>
          <w:szCs w:val="26"/>
        </w:rPr>
        <w:t>Жилищное-коммунальное</w:t>
      </w:r>
      <w:proofErr w:type="spellEnd"/>
      <w:proofErr w:type="gramEnd"/>
      <w:r w:rsidRPr="26FC0B20">
        <w:rPr>
          <w:b/>
          <w:bCs/>
          <w:sz w:val="26"/>
          <w:szCs w:val="26"/>
        </w:rPr>
        <w:t xml:space="preserve"> хозяйство</w:t>
      </w:r>
    </w:p>
    <w:p w:rsidR="007E1E6B" w:rsidRPr="00253F02" w:rsidRDefault="7C5B3EC5" w:rsidP="00936B3E">
      <w:pPr>
        <w:pStyle w:val="ab"/>
        <w:ind w:firstLine="567"/>
        <w:jc w:val="both"/>
        <w:rPr>
          <w:b/>
          <w:bCs/>
          <w:sz w:val="26"/>
          <w:szCs w:val="26"/>
          <w:lang w:val="ru-RU"/>
        </w:rPr>
      </w:pPr>
      <w:r w:rsidRPr="7C5B3EC5">
        <w:rPr>
          <w:b/>
          <w:bCs/>
          <w:sz w:val="26"/>
          <w:szCs w:val="26"/>
        </w:rPr>
        <w:t xml:space="preserve">П.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w:t>
      </w:r>
      <w:r w:rsidRPr="7C5B3EC5">
        <w:rPr>
          <w:b/>
          <w:bCs/>
          <w:sz w:val="26"/>
          <w:szCs w:val="26"/>
          <w:lang w:val="ru-RU"/>
        </w:rPr>
        <w:t>указанными</w:t>
      </w:r>
      <w:r w:rsidRPr="7C5B3EC5">
        <w:rPr>
          <w:b/>
          <w:bCs/>
          <w:sz w:val="26"/>
          <w:szCs w:val="26"/>
        </w:rPr>
        <w:t xml:space="preserve"> домами</w:t>
      </w:r>
      <w:r w:rsidRPr="7C5B3EC5">
        <w:rPr>
          <w:b/>
          <w:bCs/>
          <w:sz w:val="26"/>
          <w:szCs w:val="26"/>
          <w:lang w:val="ru-RU"/>
        </w:rPr>
        <w:t>.</w:t>
      </w:r>
    </w:p>
    <w:p w:rsidR="00253F02" w:rsidRDefault="6630521B" w:rsidP="00936B3E">
      <w:pPr>
        <w:ind w:firstLine="708"/>
        <w:jc w:val="both"/>
        <w:rPr>
          <w:sz w:val="28"/>
          <w:szCs w:val="28"/>
        </w:rPr>
      </w:pPr>
      <w:r w:rsidRPr="6630521B">
        <w:rPr>
          <w:sz w:val="28"/>
          <w:szCs w:val="28"/>
        </w:rPr>
        <w:t>Большое внимание в своей работе администрация района уделяет развитию жилищно-коммунального хозяйства.</w:t>
      </w:r>
    </w:p>
    <w:p w:rsidR="7E340C09" w:rsidRDefault="26FC0B20" w:rsidP="00936B3E">
      <w:pPr>
        <w:ind w:firstLine="708"/>
        <w:jc w:val="both"/>
        <w:rPr>
          <w:sz w:val="28"/>
          <w:szCs w:val="28"/>
        </w:rPr>
      </w:pPr>
      <w:r w:rsidRPr="26FC0B20">
        <w:rPr>
          <w:sz w:val="28"/>
          <w:szCs w:val="28"/>
        </w:rPr>
        <w:t>В данной сфере функционирует 4 предприятия (МУП - 2, ООО - 2), одно из которых муниципальное и находится на стадии ликвидации.</w:t>
      </w:r>
    </w:p>
    <w:p w:rsidR="00253F02" w:rsidRDefault="6630521B" w:rsidP="00936B3E">
      <w:pPr>
        <w:ind w:firstLine="708"/>
        <w:jc w:val="both"/>
        <w:rPr>
          <w:sz w:val="28"/>
          <w:szCs w:val="28"/>
        </w:rPr>
      </w:pPr>
      <w:r w:rsidRPr="6630521B">
        <w:rPr>
          <w:sz w:val="28"/>
          <w:szCs w:val="28"/>
        </w:rPr>
        <w:t>За счет собственных сре</w:t>
      </w:r>
      <w:proofErr w:type="gramStart"/>
      <w:r w:rsidRPr="6630521B">
        <w:rPr>
          <w:sz w:val="28"/>
          <w:szCs w:val="28"/>
        </w:rPr>
        <w:t>дств  пр</w:t>
      </w:r>
      <w:proofErr w:type="gramEnd"/>
      <w:r w:rsidRPr="6630521B">
        <w:rPr>
          <w:sz w:val="28"/>
          <w:szCs w:val="28"/>
        </w:rPr>
        <w:t xml:space="preserve">едприятием осуществлялось подключение населения к центральной системе водоснабжения, оказывались услуги спецтехники, произвели замену </w:t>
      </w:r>
      <w:proofErr w:type="spellStart"/>
      <w:r w:rsidRPr="6630521B">
        <w:rPr>
          <w:sz w:val="28"/>
          <w:szCs w:val="28"/>
        </w:rPr>
        <w:t>погружного</w:t>
      </w:r>
      <w:proofErr w:type="spellEnd"/>
      <w:r w:rsidRPr="6630521B">
        <w:rPr>
          <w:sz w:val="28"/>
          <w:szCs w:val="28"/>
        </w:rPr>
        <w:t xml:space="preserve"> насоса в селе Куюс, хлорирование воды в водонапорных башнях.</w:t>
      </w:r>
    </w:p>
    <w:p w:rsidR="00253F02" w:rsidRDefault="6630521B" w:rsidP="00936B3E">
      <w:pPr>
        <w:ind w:firstLine="708"/>
        <w:jc w:val="both"/>
        <w:rPr>
          <w:sz w:val="28"/>
          <w:szCs w:val="28"/>
        </w:rPr>
      </w:pPr>
      <w:r w:rsidRPr="6630521B">
        <w:rPr>
          <w:sz w:val="28"/>
          <w:szCs w:val="28"/>
        </w:rPr>
        <w:lastRenderedPageBreak/>
        <w:t>Доля многоквартирных домов, в которых собственники помещений выбрали и реализуют один из способов управления многоквартирными домами 100 % (из 10 многоквартирных домов, все 10 применяют управление собственниками помещений).</w:t>
      </w:r>
    </w:p>
    <w:p w:rsidR="007E1E6B" w:rsidRPr="00253F02" w:rsidRDefault="7C5B3EC5" w:rsidP="00936B3E">
      <w:pPr>
        <w:pStyle w:val="ab"/>
        <w:ind w:firstLine="567"/>
        <w:jc w:val="both"/>
        <w:rPr>
          <w:b/>
          <w:bCs/>
          <w:sz w:val="26"/>
          <w:szCs w:val="26"/>
          <w:lang w:val="ru-RU"/>
        </w:rPr>
      </w:pPr>
      <w:r w:rsidRPr="7C5B3EC5">
        <w:rPr>
          <w:b/>
          <w:bCs/>
          <w:sz w:val="26"/>
          <w:szCs w:val="26"/>
        </w:rPr>
        <w:t xml:space="preserve">П. 28 Доля организаций коммунального комплекса, осуществляющих производство товаров, оказание услуг по </w:t>
      </w:r>
      <w:proofErr w:type="spellStart"/>
      <w:r w:rsidRPr="7C5B3EC5">
        <w:rPr>
          <w:b/>
          <w:bCs/>
          <w:sz w:val="26"/>
          <w:szCs w:val="26"/>
        </w:rPr>
        <w:t>водо</w:t>
      </w:r>
      <w:proofErr w:type="spellEnd"/>
      <w:r w:rsidRPr="7C5B3EC5">
        <w:rPr>
          <w:b/>
          <w:bCs/>
          <w:sz w:val="26"/>
          <w:szCs w:val="26"/>
        </w:rPr>
        <w:t>-, тепло, -</w:t>
      </w:r>
      <w:proofErr w:type="spellStart"/>
      <w:r w:rsidRPr="7C5B3EC5">
        <w:rPr>
          <w:b/>
          <w:bCs/>
          <w:sz w:val="26"/>
          <w:szCs w:val="26"/>
        </w:rPr>
        <w:t>газо</w:t>
      </w:r>
      <w:proofErr w:type="spellEnd"/>
      <w:r w:rsidRPr="7C5B3EC5">
        <w:rPr>
          <w:b/>
          <w:bCs/>
          <w:sz w:val="26"/>
          <w:szCs w:val="26"/>
        </w:rPr>
        <w:t>-,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w:t>
      </w:r>
      <w:r w:rsidRPr="7C5B3EC5">
        <w:rPr>
          <w:b/>
          <w:bCs/>
          <w:sz w:val="26"/>
          <w:szCs w:val="26"/>
          <w:lang w:val="ru-RU"/>
        </w:rPr>
        <w:t>.</w:t>
      </w:r>
    </w:p>
    <w:p w:rsidR="00253F02" w:rsidRDefault="0BA632B1" w:rsidP="00936B3E">
      <w:pPr>
        <w:pStyle w:val="ab"/>
        <w:ind w:firstLine="567"/>
        <w:jc w:val="both"/>
        <w:rPr>
          <w:b/>
          <w:bCs/>
          <w:sz w:val="26"/>
          <w:szCs w:val="26"/>
        </w:rPr>
      </w:pPr>
      <w:r w:rsidRPr="0BA632B1">
        <w:rPr>
          <w:szCs w:val="28"/>
          <w:lang w:val="ru-RU"/>
        </w:rPr>
        <w:t xml:space="preserve">Доля организаций коммунального комплекса, осуществляющих производство товаров, оказание услуг по </w:t>
      </w:r>
      <w:proofErr w:type="spellStart"/>
      <w:r w:rsidRPr="0BA632B1">
        <w:rPr>
          <w:szCs w:val="28"/>
          <w:lang w:val="ru-RU"/>
        </w:rPr>
        <w:t>водо</w:t>
      </w:r>
      <w:proofErr w:type="spellEnd"/>
      <w:r w:rsidRPr="0BA632B1">
        <w:rPr>
          <w:szCs w:val="28"/>
          <w:lang w:val="ru-RU"/>
        </w:rPr>
        <w:t>-, тепл</w:t>
      </w:r>
      <w:proofErr w:type="gramStart"/>
      <w:r w:rsidRPr="0BA632B1">
        <w:rPr>
          <w:szCs w:val="28"/>
          <w:lang w:val="ru-RU"/>
        </w:rPr>
        <w:t>о-</w:t>
      </w:r>
      <w:proofErr w:type="gramEnd"/>
      <w:r w:rsidRPr="0BA632B1">
        <w:rPr>
          <w:szCs w:val="28"/>
          <w:lang w:val="ru-RU"/>
        </w:rPr>
        <w:t xml:space="preserve">, </w:t>
      </w:r>
      <w:proofErr w:type="spellStart"/>
      <w:r w:rsidRPr="0BA632B1">
        <w:rPr>
          <w:szCs w:val="28"/>
          <w:lang w:val="ru-RU"/>
        </w:rPr>
        <w:t>газо</w:t>
      </w:r>
      <w:proofErr w:type="spellEnd"/>
      <w:r w:rsidRPr="0BA632B1">
        <w:rPr>
          <w:szCs w:val="28"/>
          <w:lang w:val="ru-RU"/>
        </w:rPr>
        <w:t xml:space="preserve">-, энергоснабжению на территории района, и использующих объекты коммунальной инфраструктуры на праве частной собственности, по договору аренды или концессии по сравнению с прошлым годом изменилась и составила 71,43 % от общего числа организаций коммунального комплекса </w:t>
      </w:r>
    </w:p>
    <w:p w:rsidR="007E1E6B" w:rsidRDefault="7C5B3EC5" w:rsidP="00936B3E">
      <w:pPr>
        <w:ind w:firstLine="708"/>
        <w:jc w:val="both"/>
        <w:rPr>
          <w:b/>
          <w:bCs/>
          <w:sz w:val="26"/>
          <w:szCs w:val="26"/>
        </w:rPr>
      </w:pPr>
      <w:r w:rsidRPr="7C5B3EC5">
        <w:rPr>
          <w:b/>
          <w:bCs/>
          <w:sz w:val="26"/>
          <w:szCs w:val="26"/>
        </w:rPr>
        <w:t>П. 29 Доля многоквартирных домов, расположенных на земельных участках, в отношении которых осуществлен государственный кадастровый учет.</w:t>
      </w:r>
    </w:p>
    <w:p w:rsidR="7E340C09" w:rsidRDefault="26FC0B20" w:rsidP="00936B3E">
      <w:pPr>
        <w:ind w:firstLine="708"/>
        <w:jc w:val="both"/>
        <w:rPr>
          <w:color w:val="000000" w:themeColor="text1"/>
          <w:sz w:val="28"/>
          <w:szCs w:val="28"/>
        </w:rPr>
      </w:pPr>
      <w:r w:rsidRPr="26FC0B20">
        <w:rPr>
          <w:sz w:val="28"/>
          <w:szCs w:val="28"/>
        </w:rPr>
        <w:t xml:space="preserve">Доля многоквартирных домов, расположенных на земельных участках, в отношении которых осуществлен государственный кадастровый учет 100%, что выше на 1,81% уровня 2016 </w:t>
      </w:r>
      <w:proofErr w:type="spellStart"/>
      <w:r w:rsidRPr="26FC0B20">
        <w:rPr>
          <w:sz w:val="28"/>
          <w:szCs w:val="28"/>
        </w:rPr>
        <w:t>года</w:t>
      </w:r>
      <w:proofErr w:type="gramStart"/>
      <w:r w:rsidRPr="26FC0B20">
        <w:rPr>
          <w:sz w:val="28"/>
          <w:szCs w:val="28"/>
        </w:rPr>
        <w:t>.</w:t>
      </w:r>
      <w:r w:rsidRPr="26FC0B20">
        <w:rPr>
          <w:color w:val="000000" w:themeColor="text1"/>
          <w:sz w:val="28"/>
          <w:szCs w:val="28"/>
        </w:rPr>
        <w:t>В</w:t>
      </w:r>
      <w:proofErr w:type="spellEnd"/>
      <w:proofErr w:type="gramEnd"/>
      <w:r w:rsidRPr="26FC0B20">
        <w:rPr>
          <w:color w:val="000000" w:themeColor="text1"/>
          <w:sz w:val="28"/>
          <w:szCs w:val="28"/>
        </w:rPr>
        <w:t xml:space="preserve"> связи с оформлением земельных </w:t>
      </w:r>
      <w:proofErr w:type="spellStart"/>
      <w:r w:rsidRPr="26FC0B20">
        <w:rPr>
          <w:color w:val="000000" w:themeColor="text1"/>
          <w:sz w:val="28"/>
          <w:szCs w:val="28"/>
        </w:rPr>
        <w:t>участковпод</w:t>
      </w:r>
      <w:proofErr w:type="spellEnd"/>
      <w:r w:rsidRPr="26FC0B20">
        <w:rPr>
          <w:color w:val="000000" w:themeColor="text1"/>
          <w:sz w:val="28"/>
          <w:szCs w:val="28"/>
        </w:rPr>
        <w:t xml:space="preserve"> многоквартирными домами.</w:t>
      </w:r>
    </w:p>
    <w:p w:rsidR="007E1E6B" w:rsidRDefault="007E1E6B" w:rsidP="00936B3E">
      <w:pPr>
        <w:ind w:firstLine="567"/>
        <w:jc w:val="both"/>
        <w:rPr>
          <w:b/>
          <w:bCs/>
          <w:sz w:val="26"/>
          <w:szCs w:val="26"/>
        </w:rPr>
      </w:pPr>
      <w:proofErr w:type="gramStart"/>
      <w:r w:rsidRPr="55FB6AD9">
        <w:rPr>
          <w:b/>
          <w:bCs/>
          <w:spacing w:val="-2"/>
          <w:sz w:val="26"/>
          <w:szCs w:val="26"/>
        </w:rPr>
        <w:t>П</w:t>
      </w:r>
      <w:r w:rsidR="00E62E7F" w:rsidRPr="55FB6AD9">
        <w:rPr>
          <w:b/>
          <w:bCs/>
          <w:spacing w:val="-2"/>
          <w:sz w:val="26"/>
          <w:szCs w:val="26"/>
        </w:rPr>
        <w:t>. 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00253F02" w:rsidRPr="55FB6AD9">
        <w:rPr>
          <w:b/>
          <w:bCs/>
          <w:spacing w:val="-2"/>
          <w:sz w:val="26"/>
          <w:szCs w:val="26"/>
        </w:rPr>
        <w:t>.</w:t>
      </w:r>
      <w:proofErr w:type="gramEnd"/>
    </w:p>
    <w:p w:rsidR="0BA632B1" w:rsidRDefault="6630521B" w:rsidP="00936B3E">
      <w:pPr>
        <w:ind w:firstLine="708"/>
        <w:jc w:val="both"/>
        <w:rPr>
          <w:sz w:val="28"/>
          <w:szCs w:val="28"/>
        </w:rPr>
      </w:pPr>
      <w:r w:rsidRPr="6630521B">
        <w:rPr>
          <w:sz w:val="28"/>
          <w:szCs w:val="28"/>
        </w:rPr>
        <w:t>В 2017 году на учете граждан, в качестве нуждающихся в жилых помещениях числилось 196 семей, жилищные условия улучшили 9 семей, что составляет</w:t>
      </w:r>
      <w:proofErr w:type="gramStart"/>
      <w:r w:rsidRPr="6630521B">
        <w:rPr>
          <w:sz w:val="28"/>
          <w:szCs w:val="28"/>
        </w:rPr>
        <w:t>4</w:t>
      </w:r>
      <w:proofErr w:type="gramEnd"/>
      <w:r w:rsidRPr="6630521B">
        <w:rPr>
          <w:sz w:val="28"/>
          <w:szCs w:val="28"/>
        </w:rPr>
        <w:t xml:space="preserve">,59 %, показатель ниже аналогичного периода 2016 </w:t>
      </w:r>
      <w:proofErr w:type="spellStart"/>
      <w:r w:rsidRPr="6630521B">
        <w:rPr>
          <w:sz w:val="28"/>
          <w:szCs w:val="28"/>
        </w:rPr>
        <w:t>годана</w:t>
      </w:r>
      <w:proofErr w:type="spellEnd"/>
      <w:r w:rsidRPr="6630521B">
        <w:rPr>
          <w:sz w:val="28"/>
          <w:szCs w:val="28"/>
        </w:rPr>
        <w:t xml:space="preserve"> 3,36 процентных пункта:</w:t>
      </w:r>
    </w:p>
    <w:p w:rsidR="0BA632B1" w:rsidRDefault="6630521B" w:rsidP="00936B3E">
      <w:pPr>
        <w:ind w:firstLine="708"/>
        <w:jc w:val="both"/>
        <w:rPr>
          <w:sz w:val="28"/>
          <w:szCs w:val="28"/>
        </w:rPr>
      </w:pPr>
      <w:r w:rsidRPr="6630521B">
        <w:rPr>
          <w:sz w:val="28"/>
          <w:szCs w:val="28"/>
        </w:rPr>
        <w:t xml:space="preserve">социальная выплата на приобретение жилого помещения предоставлена 1 инвалиду; </w:t>
      </w:r>
    </w:p>
    <w:p w:rsidR="0BA632B1" w:rsidRDefault="6630521B" w:rsidP="00936B3E">
      <w:pPr>
        <w:ind w:firstLine="708"/>
        <w:jc w:val="both"/>
        <w:rPr>
          <w:sz w:val="28"/>
          <w:szCs w:val="28"/>
        </w:rPr>
      </w:pPr>
      <w:r w:rsidRPr="6630521B">
        <w:rPr>
          <w:sz w:val="28"/>
          <w:szCs w:val="28"/>
        </w:rPr>
        <w:t>в рамках программы "Устойчивое развитие сельских территорий" – 3 семьи;</w:t>
      </w:r>
    </w:p>
    <w:p w:rsidR="0BA632B1" w:rsidRDefault="6630521B" w:rsidP="00936B3E">
      <w:pPr>
        <w:ind w:firstLine="708"/>
        <w:jc w:val="both"/>
        <w:rPr>
          <w:sz w:val="28"/>
          <w:szCs w:val="28"/>
        </w:rPr>
      </w:pPr>
      <w:r w:rsidRPr="6630521B">
        <w:rPr>
          <w:sz w:val="28"/>
          <w:szCs w:val="28"/>
        </w:rPr>
        <w:t>социальная выплата на улучшение жилищных условий предоставлена 5 молодым семьям, возраст супругов которых не достиг 35 лет.</w:t>
      </w:r>
    </w:p>
    <w:p w:rsidR="0BA632B1" w:rsidRDefault="6630521B" w:rsidP="00936B3E">
      <w:pPr>
        <w:ind w:firstLine="708"/>
        <w:jc w:val="both"/>
        <w:rPr>
          <w:sz w:val="28"/>
          <w:szCs w:val="28"/>
        </w:rPr>
      </w:pPr>
      <w:r w:rsidRPr="6630521B">
        <w:rPr>
          <w:sz w:val="28"/>
          <w:szCs w:val="28"/>
        </w:rPr>
        <w:t>В 2017 году снижение доли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с</w:t>
      </w:r>
      <w:proofErr w:type="gramStart"/>
      <w:r w:rsidRPr="6630521B">
        <w:rPr>
          <w:sz w:val="28"/>
          <w:szCs w:val="28"/>
        </w:rPr>
        <w:t>7</w:t>
      </w:r>
      <w:proofErr w:type="gramEnd"/>
      <w:r w:rsidRPr="6630521B">
        <w:rPr>
          <w:sz w:val="28"/>
          <w:szCs w:val="28"/>
        </w:rPr>
        <w:t>,95 % до 4,59 %.</w:t>
      </w:r>
    </w:p>
    <w:tbl>
      <w:tblPr>
        <w:tblStyle w:val="GridTable1LightAccent1"/>
        <w:tblW w:w="0" w:type="auto"/>
        <w:jc w:val="center"/>
        <w:tblLayout w:type="fixed"/>
        <w:tblLook w:val="06A0"/>
      </w:tblPr>
      <w:tblGrid>
        <w:gridCol w:w="1871"/>
        <w:gridCol w:w="1871"/>
        <w:gridCol w:w="1871"/>
        <w:gridCol w:w="1871"/>
        <w:gridCol w:w="1871"/>
      </w:tblGrid>
      <w:tr w:rsidR="1FA8C1B6" w:rsidTr="3A374AAA">
        <w:trPr>
          <w:cnfStyle w:val="100000000000"/>
          <w:jc w:val="center"/>
        </w:trPr>
        <w:tc>
          <w:tcPr>
            <w:cnfStyle w:val="001000000000"/>
            <w:tcW w:w="1871" w:type="dxa"/>
          </w:tcPr>
          <w:p w:rsidR="1FA8C1B6" w:rsidRDefault="26FC0B20" w:rsidP="00936B3E">
            <w:pPr>
              <w:rPr>
                <w:b w:val="0"/>
                <w:bCs w:val="0"/>
                <w:sz w:val="27"/>
                <w:szCs w:val="27"/>
              </w:rPr>
            </w:pPr>
            <w:r w:rsidRPr="26FC0B20">
              <w:rPr>
                <w:b w:val="0"/>
                <w:bCs w:val="0"/>
                <w:sz w:val="27"/>
                <w:szCs w:val="27"/>
              </w:rPr>
              <w:t>Наименование программы</w:t>
            </w:r>
          </w:p>
        </w:tc>
        <w:tc>
          <w:tcPr>
            <w:tcW w:w="1871" w:type="dxa"/>
          </w:tcPr>
          <w:p w:rsidR="1FA8C1B6" w:rsidRDefault="26FC0B20" w:rsidP="00936B3E">
            <w:pPr>
              <w:cnfStyle w:val="100000000000"/>
              <w:rPr>
                <w:sz w:val="27"/>
                <w:szCs w:val="27"/>
              </w:rPr>
            </w:pPr>
            <w:r w:rsidRPr="26FC0B20">
              <w:rPr>
                <w:b w:val="0"/>
                <w:bCs w:val="0"/>
                <w:sz w:val="27"/>
                <w:szCs w:val="27"/>
              </w:rPr>
              <w:t xml:space="preserve">Состоящие на учете на </w:t>
            </w:r>
            <w:r w:rsidRPr="26FC0B20">
              <w:rPr>
                <w:b w:val="0"/>
                <w:bCs w:val="0"/>
                <w:sz w:val="27"/>
                <w:szCs w:val="27"/>
              </w:rPr>
              <w:lastRenderedPageBreak/>
              <w:t>01.01.2017 г</w:t>
            </w:r>
          </w:p>
        </w:tc>
        <w:tc>
          <w:tcPr>
            <w:tcW w:w="1871" w:type="dxa"/>
          </w:tcPr>
          <w:p w:rsidR="1FA8C1B6" w:rsidRDefault="26FC0B20" w:rsidP="00936B3E">
            <w:pPr>
              <w:cnfStyle w:val="100000000000"/>
              <w:rPr>
                <w:sz w:val="27"/>
                <w:szCs w:val="27"/>
              </w:rPr>
            </w:pPr>
            <w:r w:rsidRPr="26FC0B20">
              <w:rPr>
                <w:b w:val="0"/>
                <w:bCs w:val="0"/>
                <w:sz w:val="27"/>
                <w:szCs w:val="27"/>
              </w:rPr>
              <w:lastRenderedPageBreak/>
              <w:t xml:space="preserve">улучшившие жилищные </w:t>
            </w:r>
            <w:r w:rsidRPr="26FC0B20">
              <w:rPr>
                <w:b w:val="0"/>
                <w:bCs w:val="0"/>
                <w:sz w:val="27"/>
                <w:szCs w:val="27"/>
              </w:rPr>
              <w:lastRenderedPageBreak/>
              <w:t>условия в 2016 г</w:t>
            </w:r>
          </w:p>
        </w:tc>
        <w:tc>
          <w:tcPr>
            <w:tcW w:w="1871" w:type="dxa"/>
          </w:tcPr>
          <w:p w:rsidR="1FA8C1B6" w:rsidRDefault="26FC0B20" w:rsidP="00936B3E">
            <w:pPr>
              <w:cnfStyle w:val="100000000000"/>
              <w:rPr>
                <w:sz w:val="27"/>
                <w:szCs w:val="27"/>
              </w:rPr>
            </w:pPr>
            <w:proofErr w:type="gramStart"/>
            <w:r w:rsidRPr="26FC0B20">
              <w:rPr>
                <w:b w:val="0"/>
                <w:bCs w:val="0"/>
                <w:sz w:val="27"/>
                <w:szCs w:val="27"/>
              </w:rPr>
              <w:lastRenderedPageBreak/>
              <w:t>Состоящие</w:t>
            </w:r>
            <w:proofErr w:type="gramEnd"/>
            <w:r w:rsidRPr="26FC0B20">
              <w:rPr>
                <w:b w:val="0"/>
                <w:bCs w:val="0"/>
                <w:sz w:val="27"/>
                <w:szCs w:val="27"/>
              </w:rPr>
              <w:t xml:space="preserve"> на учете на </w:t>
            </w:r>
            <w:r w:rsidRPr="26FC0B20">
              <w:rPr>
                <w:b w:val="0"/>
                <w:bCs w:val="0"/>
                <w:sz w:val="27"/>
                <w:szCs w:val="27"/>
              </w:rPr>
              <w:lastRenderedPageBreak/>
              <w:t>01.01.2018</w:t>
            </w:r>
          </w:p>
        </w:tc>
        <w:tc>
          <w:tcPr>
            <w:tcW w:w="1871" w:type="dxa"/>
          </w:tcPr>
          <w:p w:rsidR="1FA8C1B6" w:rsidRDefault="26FC0B20" w:rsidP="00936B3E">
            <w:pPr>
              <w:cnfStyle w:val="100000000000"/>
              <w:rPr>
                <w:sz w:val="27"/>
                <w:szCs w:val="27"/>
              </w:rPr>
            </w:pPr>
            <w:r w:rsidRPr="26FC0B20">
              <w:rPr>
                <w:b w:val="0"/>
                <w:bCs w:val="0"/>
                <w:sz w:val="27"/>
                <w:szCs w:val="27"/>
              </w:rPr>
              <w:lastRenderedPageBreak/>
              <w:t xml:space="preserve">Улучшившие жилищные </w:t>
            </w:r>
            <w:r w:rsidRPr="26FC0B20">
              <w:rPr>
                <w:b w:val="0"/>
                <w:bCs w:val="0"/>
                <w:sz w:val="27"/>
                <w:szCs w:val="27"/>
              </w:rPr>
              <w:lastRenderedPageBreak/>
              <w:t>условия в 2017 г.</w:t>
            </w:r>
          </w:p>
        </w:tc>
      </w:tr>
      <w:tr w:rsidR="1FA8C1B6" w:rsidTr="3A374AAA">
        <w:trPr>
          <w:jc w:val="center"/>
        </w:trPr>
        <w:tc>
          <w:tcPr>
            <w:cnfStyle w:val="001000000000"/>
            <w:tcW w:w="1871" w:type="dxa"/>
          </w:tcPr>
          <w:p w:rsidR="1FA8C1B6" w:rsidRDefault="26FC0B20" w:rsidP="00936B3E">
            <w:pPr>
              <w:rPr>
                <w:b w:val="0"/>
                <w:bCs w:val="0"/>
                <w:sz w:val="27"/>
                <w:szCs w:val="27"/>
              </w:rPr>
            </w:pPr>
            <w:r w:rsidRPr="26FC0B20">
              <w:rPr>
                <w:b w:val="0"/>
                <w:bCs w:val="0"/>
                <w:sz w:val="27"/>
                <w:szCs w:val="27"/>
              </w:rPr>
              <w:lastRenderedPageBreak/>
              <w:t>О социальной защите инвалидов</w:t>
            </w:r>
          </w:p>
        </w:tc>
        <w:tc>
          <w:tcPr>
            <w:tcW w:w="1871" w:type="dxa"/>
          </w:tcPr>
          <w:p w:rsidR="1FA8C1B6" w:rsidRDefault="3A374AAA" w:rsidP="00936B3E">
            <w:pPr>
              <w:cnfStyle w:val="000000000000"/>
              <w:rPr>
                <w:sz w:val="27"/>
                <w:szCs w:val="27"/>
              </w:rPr>
            </w:pPr>
            <w:r w:rsidRPr="3A374AAA">
              <w:rPr>
                <w:sz w:val="27"/>
                <w:szCs w:val="27"/>
              </w:rPr>
              <w:t>1</w:t>
            </w:r>
          </w:p>
        </w:tc>
        <w:tc>
          <w:tcPr>
            <w:tcW w:w="1871" w:type="dxa"/>
          </w:tcPr>
          <w:p w:rsidR="1FA8C1B6" w:rsidRDefault="3A374AAA" w:rsidP="00936B3E">
            <w:pPr>
              <w:cnfStyle w:val="000000000000"/>
              <w:rPr>
                <w:sz w:val="27"/>
                <w:szCs w:val="27"/>
              </w:rPr>
            </w:pPr>
            <w:r w:rsidRPr="3A374AAA">
              <w:rPr>
                <w:sz w:val="27"/>
                <w:szCs w:val="27"/>
              </w:rPr>
              <w:t>1</w:t>
            </w:r>
          </w:p>
        </w:tc>
        <w:tc>
          <w:tcPr>
            <w:tcW w:w="1871" w:type="dxa"/>
          </w:tcPr>
          <w:p w:rsidR="1FA8C1B6" w:rsidRDefault="3A374AAA" w:rsidP="00936B3E">
            <w:pPr>
              <w:cnfStyle w:val="000000000000"/>
              <w:rPr>
                <w:sz w:val="27"/>
                <w:szCs w:val="27"/>
              </w:rPr>
            </w:pPr>
            <w:r w:rsidRPr="3A374AAA">
              <w:rPr>
                <w:sz w:val="27"/>
                <w:szCs w:val="27"/>
              </w:rPr>
              <w:t>0</w:t>
            </w:r>
          </w:p>
        </w:tc>
        <w:tc>
          <w:tcPr>
            <w:tcW w:w="1871" w:type="dxa"/>
          </w:tcPr>
          <w:p w:rsidR="1FA8C1B6" w:rsidRDefault="3A374AAA" w:rsidP="00936B3E">
            <w:pPr>
              <w:cnfStyle w:val="000000000000"/>
              <w:rPr>
                <w:sz w:val="27"/>
                <w:szCs w:val="27"/>
              </w:rPr>
            </w:pPr>
            <w:r w:rsidRPr="3A374AAA">
              <w:rPr>
                <w:sz w:val="27"/>
                <w:szCs w:val="27"/>
              </w:rPr>
              <w:t>1</w:t>
            </w:r>
          </w:p>
        </w:tc>
      </w:tr>
      <w:tr w:rsidR="1FA8C1B6" w:rsidTr="3A374AAA">
        <w:trPr>
          <w:jc w:val="center"/>
        </w:trPr>
        <w:tc>
          <w:tcPr>
            <w:cnfStyle w:val="001000000000"/>
            <w:tcW w:w="1871" w:type="dxa"/>
          </w:tcPr>
          <w:p w:rsidR="1FA8C1B6" w:rsidRDefault="26FC0B20" w:rsidP="00936B3E">
            <w:pPr>
              <w:rPr>
                <w:b w:val="0"/>
                <w:bCs w:val="0"/>
                <w:sz w:val="27"/>
                <w:szCs w:val="27"/>
              </w:rPr>
            </w:pPr>
            <w:r w:rsidRPr="26FC0B20">
              <w:rPr>
                <w:b w:val="0"/>
                <w:bCs w:val="0"/>
                <w:sz w:val="27"/>
                <w:szCs w:val="27"/>
              </w:rPr>
              <w:t>Обеспечение жильем молодых семей</w:t>
            </w:r>
          </w:p>
        </w:tc>
        <w:tc>
          <w:tcPr>
            <w:tcW w:w="1871" w:type="dxa"/>
          </w:tcPr>
          <w:p w:rsidR="1FA8C1B6" w:rsidRDefault="3A374AAA" w:rsidP="00936B3E">
            <w:pPr>
              <w:cnfStyle w:val="000000000000"/>
              <w:rPr>
                <w:sz w:val="27"/>
                <w:szCs w:val="27"/>
              </w:rPr>
            </w:pPr>
            <w:r w:rsidRPr="3A374AAA">
              <w:rPr>
                <w:sz w:val="27"/>
                <w:szCs w:val="27"/>
              </w:rPr>
              <w:t>140</w:t>
            </w:r>
          </w:p>
        </w:tc>
        <w:tc>
          <w:tcPr>
            <w:tcW w:w="1871" w:type="dxa"/>
          </w:tcPr>
          <w:p w:rsidR="1FA8C1B6" w:rsidRDefault="3A374AAA" w:rsidP="00936B3E">
            <w:pPr>
              <w:cnfStyle w:val="000000000000"/>
              <w:rPr>
                <w:sz w:val="27"/>
                <w:szCs w:val="27"/>
              </w:rPr>
            </w:pPr>
            <w:r w:rsidRPr="3A374AAA">
              <w:rPr>
                <w:sz w:val="27"/>
                <w:szCs w:val="27"/>
              </w:rPr>
              <w:t>13</w:t>
            </w:r>
          </w:p>
        </w:tc>
        <w:tc>
          <w:tcPr>
            <w:tcW w:w="1871" w:type="dxa"/>
          </w:tcPr>
          <w:p w:rsidR="1FA8C1B6" w:rsidRDefault="3A374AAA" w:rsidP="00936B3E">
            <w:pPr>
              <w:cnfStyle w:val="000000000000"/>
              <w:rPr>
                <w:sz w:val="27"/>
                <w:szCs w:val="27"/>
              </w:rPr>
            </w:pPr>
            <w:r w:rsidRPr="3A374AAA">
              <w:rPr>
                <w:sz w:val="27"/>
                <w:szCs w:val="27"/>
              </w:rPr>
              <w:t>142</w:t>
            </w:r>
          </w:p>
        </w:tc>
        <w:tc>
          <w:tcPr>
            <w:tcW w:w="1871" w:type="dxa"/>
          </w:tcPr>
          <w:p w:rsidR="1FA8C1B6" w:rsidRDefault="3A374AAA" w:rsidP="00936B3E">
            <w:pPr>
              <w:cnfStyle w:val="000000000000"/>
              <w:rPr>
                <w:sz w:val="27"/>
                <w:szCs w:val="27"/>
              </w:rPr>
            </w:pPr>
            <w:r w:rsidRPr="3A374AAA">
              <w:rPr>
                <w:sz w:val="27"/>
                <w:szCs w:val="27"/>
              </w:rPr>
              <w:t>5</w:t>
            </w:r>
          </w:p>
        </w:tc>
      </w:tr>
      <w:tr w:rsidR="1FA8C1B6" w:rsidTr="3A374AAA">
        <w:trPr>
          <w:jc w:val="center"/>
        </w:trPr>
        <w:tc>
          <w:tcPr>
            <w:cnfStyle w:val="001000000000"/>
            <w:tcW w:w="1871" w:type="dxa"/>
          </w:tcPr>
          <w:p w:rsidR="1FA8C1B6" w:rsidRDefault="26FC0B20" w:rsidP="00936B3E">
            <w:pPr>
              <w:rPr>
                <w:b w:val="0"/>
                <w:bCs w:val="0"/>
                <w:sz w:val="27"/>
                <w:szCs w:val="27"/>
              </w:rPr>
            </w:pPr>
            <w:r w:rsidRPr="26FC0B20">
              <w:rPr>
                <w:b w:val="0"/>
                <w:bCs w:val="0"/>
                <w:sz w:val="27"/>
                <w:szCs w:val="27"/>
              </w:rPr>
              <w:t>Устойчивое развитие сельских территорий</w:t>
            </w:r>
          </w:p>
        </w:tc>
        <w:tc>
          <w:tcPr>
            <w:tcW w:w="1871" w:type="dxa"/>
          </w:tcPr>
          <w:p w:rsidR="1FA8C1B6" w:rsidRDefault="3A374AAA" w:rsidP="00936B3E">
            <w:pPr>
              <w:cnfStyle w:val="000000000000"/>
              <w:rPr>
                <w:sz w:val="27"/>
                <w:szCs w:val="27"/>
              </w:rPr>
            </w:pPr>
            <w:r w:rsidRPr="3A374AAA">
              <w:rPr>
                <w:sz w:val="27"/>
                <w:szCs w:val="27"/>
              </w:rPr>
              <w:t>50</w:t>
            </w:r>
          </w:p>
        </w:tc>
        <w:tc>
          <w:tcPr>
            <w:tcW w:w="1871" w:type="dxa"/>
          </w:tcPr>
          <w:p w:rsidR="1FA8C1B6" w:rsidRDefault="3A374AAA" w:rsidP="00936B3E">
            <w:pPr>
              <w:cnfStyle w:val="000000000000"/>
              <w:rPr>
                <w:sz w:val="27"/>
                <w:szCs w:val="27"/>
              </w:rPr>
            </w:pPr>
            <w:r w:rsidRPr="3A374AAA">
              <w:rPr>
                <w:sz w:val="27"/>
                <w:szCs w:val="27"/>
              </w:rPr>
              <w:t>4</w:t>
            </w:r>
          </w:p>
        </w:tc>
        <w:tc>
          <w:tcPr>
            <w:tcW w:w="1871" w:type="dxa"/>
          </w:tcPr>
          <w:p w:rsidR="1FA8C1B6" w:rsidRDefault="3A374AAA" w:rsidP="00936B3E">
            <w:pPr>
              <w:cnfStyle w:val="000000000000"/>
              <w:rPr>
                <w:sz w:val="27"/>
                <w:szCs w:val="27"/>
              </w:rPr>
            </w:pPr>
            <w:r w:rsidRPr="3A374AAA">
              <w:rPr>
                <w:sz w:val="27"/>
                <w:szCs w:val="27"/>
              </w:rPr>
              <w:t>54</w:t>
            </w:r>
          </w:p>
        </w:tc>
        <w:tc>
          <w:tcPr>
            <w:tcW w:w="1871" w:type="dxa"/>
          </w:tcPr>
          <w:p w:rsidR="1FA8C1B6" w:rsidRDefault="3A374AAA" w:rsidP="00936B3E">
            <w:pPr>
              <w:cnfStyle w:val="000000000000"/>
              <w:rPr>
                <w:sz w:val="27"/>
                <w:szCs w:val="27"/>
              </w:rPr>
            </w:pPr>
            <w:r w:rsidRPr="3A374AAA">
              <w:rPr>
                <w:sz w:val="27"/>
                <w:szCs w:val="27"/>
              </w:rPr>
              <w:t>3</w:t>
            </w:r>
          </w:p>
        </w:tc>
      </w:tr>
      <w:tr w:rsidR="1FA8C1B6" w:rsidTr="3A374AAA">
        <w:trPr>
          <w:jc w:val="center"/>
        </w:trPr>
        <w:tc>
          <w:tcPr>
            <w:cnfStyle w:val="001000000000"/>
            <w:tcW w:w="1871" w:type="dxa"/>
          </w:tcPr>
          <w:p w:rsidR="1FA8C1B6" w:rsidRDefault="26FC0B20" w:rsidP="00936B3E">
            <w:pPr>
              <w:rPr>
                <w:b w:val="0"/>
                <w:bCs w:val="0"/>
                <w:sz w:val="27"/>
                <w:szCs w:val="27"/>
              </w:rPr>
            </w:pPr>
            <w:r w:rsidRPr="26FC0B20">
              <w:rPr>
                <w:b w:val="0"/>
                <w:bCs w:val="0"/>
                <w:sz w:val="27"/>
                <w:szCs w:val="27"/>
              </w:rPr>
              <w:t xml:space="preserve">Обеспечение жильем ветеранов ВОВ, вдов </w:t>
            </w:r>
          </w:p>
        </w:tc>
        <w:tc>
          <w:tcPr>
            <w:tcW w:w="1871" w:type="dxa"/>
          </w:tcPr>
          <w:p w:rsidR="1FA8C1B6" w:rsidRDefault="3A374AAA" w:rsidP="00936B3E">
            <w:pPr>
              <w:cnfStyle w:val="000000000000"/>
              <w:rPr>
                <w:sz w:val="27"/>
                <w:szCs w:val="27"/>
              </w:rPr>
            </w:pPr>
            <w:r w:rsidRPr="3A374AAA">
              <w:rPr>
                <w:sz w:val="27"/>
                <w:szCs w:val="27"/>
              </w:rPr>
              <w:t>0</w:t>
            </w:r>
          </w:p>
        </w:tc>
        <w:tc>
          <w:tcPr>
            <w:tcW w:w="1871" w:type="dxa"/>
          </w:tcPr>
          <w:p w:rsidR="1FA8C1B6" w:rsidRDefault="3A374AAA" w:rsidP="00936B3E">
            <w:pPr>
              <w:cnfStyle w:val="000000000000"/>
              <w:rPr>
                <w:sz w:val="27"/>
                <w:szCs w:val="27"/>
              </w:rPr>
            </w:pPr>
            <w:r w:rsidRPr="3A374AAA">
              <w:rPr>
                <w:sz w:val="27"/>
                <w:szCs w:val="27"/>
              </w:rPr>
              <w:t>1</w:t>
            </w:r>
          </w:p>
        </w:tc>
        <w:tc>
          <w:tcPr>
            <w:tcW w:w="1871" w:type="dxa"/>
          </w:tcPr>
          <w:p w:rsidR="1FA8C1B6" w:rsidRDefault="3A374AAA" w:rsidP="00936B3E">
            <w:pPr>
              <w:cnfStyle w:val="000000000000"/>
              <w:rPr>
                <w:sz w:val="27"/>
                <w:szCs w:val="27"/>
              </w:rPr>
            </w:pPr>
            <w:r w:rsidRPr="3A374AAA">
              <w:rPr>
                <w:sz w:val="27"/>
                <w:szCs w:val="27"/>
              </w:rPr>
              <w:t>0</w:t>
            </w:r>
          </w:p>
        </w:tc>
        <w:tc>
          <w:tcPr>
            <w:tcW w:w="1871" w:type="dxa"/>
          </w:tcPr>
          <w:p w:rsidR="1FA8C1B6" w:rsidRDefault="3A374AAA" w:rsidP="00936B3E">
            <w:pPr>
              <w:cnfStyle w:val="000000000000"/>
              <w:rPr>
                <w:sz w:val="27"/>
                <w:szCs w:val="27"/>
              </w:rPr>
            </w:pPr>
            <w:r w:rsidRPr="3A374AAA">
              <w:rPr>
                <w:sz w:val="27"/>
                <w:szCs w:val="27"/>
              </w:rPr>
              <w:t>0</w:t>
            </w:r>
          </w:p>
        </w:tc>
      </w:tr>
      <w:tr w:rsidR="1FA8C1B6" w:rsidTr="3A374AAA">
        <w:trPr>
          <w:jc w:val="center"/>
        </w:trPr>
        <w:tc>
          <w:tcPr>
            <w:cnfStyle w:val="001000000000"/>
            <w:tcW w:w="1871" w:type="dxa"/>
          </w:tcPr>
          <w:p w:rsidR="1FA8C1B6" w:rsidRDefault="26FC0B20" w:rsidP="00936B3E">
            <w:pPr>
              <w:rPr>
                <w:b w:val="0"/>
                <w:bCs w:val="0"/>
                <w:sz w:val="27"/>
                <w:szCs w:val="27"/>
              </w:rPr>
            </w:pPr>
            <w:r w:rsidRPr="26FC0B20">
              <w:rPr>
                <w:b w:val="0"/>
                <w:bCs w:val="0"/>
                <w:sz w:val="27"/>
                <w:szCs w:val="27"/>
              </w:rPr>
              <w:t xml:space="preserve">Малоимущие граждане        </w:t>
            </w:r>
          </w:p>
        </w:tc>
        <w:tc>
          <w:tcPr>
            <w:tcW w:w="1871" w:type="dxa"/>
          </w:tcPr>
          <w:p w:rsidR="1FA8C1B6" w:rsidRDefault="3A374AAA" w:rsidP="00936B3E">
            <w:pPr>
              <w:cnfStyle w:val="000000000000"/>
              <w:rPr>
                <w:sz w:val="27"/>
                <w:szCs w:val="27"/>
              </w:rPr>
            </w:pPr>
            <w:r w:rsidRPr="3A374AAA">
              <w:rPr>
                <w:sz w:val="27"/>
                <w:szCs w:val="27"/>
              </w:rPr>
              <w:t>48</w:t>
            </w:r>
          </w:p>
        </w:tc>
        <w:tc>
          <w:tcPr>
            <w:tcW w:w="1871" w:type="dxa"/>
          </w:tcPr>
          <w:p w:rsidR="1FA8C1B6" w:rsidRDefault="1FA8C1B6" w:rsidP="00936B3E">
            <w:pPr>
              <w:cnfStyle w:val="000000000000"/>
              <w:rPr>
                <w:sz w:val="27"/>
                <w:szCs w:val="27"/>
              </w:rPr>
            </w:pPr>
          </w:p>
        </w:tc>
        <w:tc>
          <w:tcPr>
            <w:tcW w:w="1871" w:type="dxa"/>
          </w:tcPr>
          <w:p w:rsidR="1FA8C1B6" w:rsidRDefault="3A374AAA" w:rsidP="00936B3E">
            <w:pPr>
              <w:cnfStyle w:val="000000000000"/>
              <w:rPr>
                <w:sz w:val="27"/>
                <w:szCs w:val="27"/>
              </w:rPr>
            </w:pPr>
            <w:r w:rsidRPr="3A374AAA">
              <w:rPr>
                <w:sz w:val="27"/>
                <w:szCs w:val="27"/>
              </w:rPr>
              <w:t>0</w:t>
            </w:r>
          </w:p>
        </w:tc>
        <w:tc>
          <w:tcPr>
            <w:tcW w:w="1871" w:type="dxa"/>
          </w:tcPr>
          <w:p w:rsidR="1FA8C1B6" w:rsidRDefault="1FA8C1B6" w:rsidP="00936B3E">
            <w:pPr>
              <w:cnfStyle w:val="000000000000"/>
              <w:rPr>
                <w:sz w:val="27"/>
                <w:szCs w:val="27"/>
              </w:rPr>
            </w:pPr>
          </w:p>
        </w:tc>
      </w:tr>
      <w:tr w:rsidR="1FA8C1B6" w:rsidTr="3A374AAA">
        <w:trPr>
          <w:jc w:val="center"/>
        </w:trPr>
        <w:tc>
          <w:tcPr>
            <w:cnfStyle w:val="001000000000"/>
            <w:tcW w:w="1871" w:type="dxa"/>
          </w:tcPr>
          <w:p w:rsidR="1FA8C1B6" w:rsidRDefault="26FC0B20" w:rsidP="00936B3E">
            <w:pPr>
              <w:rPr>
                <w:b w:val="0"/>
                <w:bCs w:val="0"/>
                <w:sz w:val="26"/>
                <w:szCs w:val="26"/>
              </w:rPr>
            </w:pPr>
            <w:r w:rsidRPr="26FC0B20">
              <w:rPr>
                <w:b w:val="0"/>
                <w:bCs w:val="0"/>
                <w:sz w:val="26"/>
                <w:szCs w:val="26"/>
              </w:rPr>
              <w:t>Итого:</w:t>
            </w:r>
          </w:p>
        </w:tc>
        <w:tc>
          <w:tcPr>
            <w:tcW w:w="1871" w:type="dxa"/>
          </w:tcPr>
          <w:p w:rsidR="1FA8C1B6" w:rsidRDefault="3A374AAA" w:rsidP="00936B3E">
            <w:pPr>
              <w:cnfStyle w:val="000000000000"/>
              <w:rPr>
                <w:sz w:val="27"/>
                <w:szCs w:val="27"/>
              </w:rPr>
            </w:pPr>
            <w:r w:rsidRPr="3A374AAA">
              <w:rPr>
                <w:sz w:val="27"/>
                <w:szCs w:val="27"/>
              </w:rPr>
              <w:t>239</w:t>
            </w:r>
          </w:p>
        </w:tc>
        <w:tc>
          <w:tcPr>
            <w:tcW w:w="1871" w:type="dxa"/>
          </w:tcPr>
          <w:p w:rsidR="1FA8C1B6" w:rsidRDefault="3A374AAA" w:rsidP="00936B3E">
            <w:pPr>
              <w:cnfStyle w:val="000000000000"/>
              <w:rPr>
                <w:sz w:val="27"/>
                <w:szCs w:val="27"/>
              </w:rPr>
            </w:pPr>
            <w:r w:rsidRPr="3A374AAA">
              <w:rPr>
                <w:sz w:val="27"/>
                <w:szCs w:val="27"/>
              </w:rPr>
              <w:t>19</w:t>
            </w:r>
          </w:p>
        </w:tc>
        <w:tc>
          <w:tcPr>
            <w:tcW w:w="1871" w:type="dxa"/>
          </w:tcPr>
          <w:p w:rsidR="1FA8C1B6" w:rsidRDefault="3A374AAA" w:rsidP="00936B3E">
            <w:pPr>
              <w:cnfStyle w:val="000000000000"/>
              <w:rPr>
                <w:sz w:val="27"/>
                <w:szCs w:val="27"/>
              </w:rPr>
            </w:pPr>
            <w:r w:rsidRPr="3A374AAA">
              <w:rPr>
                <w:sz w:val="27"/>
                <w:szCs w:val="27"/>
              </w:rPr>
              <w:t>196</w:t>
            </w:r>
          </w:p>
        </w:tc>
        <w:tc>
          <w:tcPr>
            <w:tcW w:w="1871" w:type="dxa"/>
          </w:tcPr>
          <w:p w:rsidR="1FA8C1B6" w:rsidRDefault="3A374AAA" w:rsidP="00936B3E">
            <w:pPr>
              <w:cnfStyle w:val="000000000000"/>
              <w:rPr>
                <w:sz w:val="27"/>
                <w:szCs w:val="27"/>
              </w:rPr>
            </w:pPr>
            <w:r w:rsidRPr="3A374AAA">
              <w:rPr>
                <w:sz w:val="27"/>
                <w:szCs w:val="27"/>
              </w:rPr>
              <w:t>9</w:t>
            </w:r>
          </w:p>
        </w:tc>
      </w:tr>
    </w:tbl>
    <w:p w:rsidR="26FC0B20" w:rsidRDefault="26FC0B20" w:rsidP="00936B3E">
      <w:pPr>
        <w:ind w:firstLine="720"/>
        <w:jc w:val="center"/>
        <w:rPr>
          <w:b/>
          <w:bCs/>
          <w:color w:val="000000" w:themeColor="text1"/>
          <w:sz w:val="28"/>
          <w:szCs w:val="28"/>
        </w:rPr>
      </w:pPr>
    </w:p>
    <w:p w:rsidR="7E340C09" w:rsidRDefault="7E340C09" w:rsidP="00936B3E">
      <w:pPr>
        <w:ind w:firstLine="720"/>
        <w:jc w:val="center"/>
        <w:rPr>
          <w:b/>
          <w:bCs/>
          <w:color w:val="000000" w:themeColor="text1"/>
          <w:sz w:val="28"/>
          <w:szCs w:val="28"/>
        </w:rPr>
      </w:pPr>
      <w:r w:rsidRPr="7E340C09">
        <w:rPr>
          <w:b/>
          <w:bCs/>
          <w:color w:val="000000" w:themeColor="text1"/>
          <w:sz w:val="28"/>
          <w:szCs w:val="28"/>
        </w:rPr>
        <w:t>VIII Организация муниципального управления</w:t>
      </w:r>
    </w:p>
    <w:p w:rsidR="00221DF7" w:rsidRDefault="6630521B" w:rsidP="00936B3E">
      <w:pPr>
        <w:autoSpaceDE w:val="0"/>
        <w:autoSpaceDN w:val="0"/>
        <w:adjustRightInd w:val="0"/>
        <w:ind w:firstLine="708"/>
        <w:jc w:val="both"/>
        <w:rPr>
          <w:sz w:val="28"/>
          <w:szCs w:val="28"/>
        </w:rPr>
      </w:pPr>
      <w:r w:rsidRPr="6630521B">
        <w:rPr>
          <w:b/>
          <w:bCs/>
          <w:sz w:val="26"/>
          <w:szCs w:val="26"/>
        </w:rPr>
        <w:t>П. 31Доля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6630521B">
        <w:rPr>
          <w:b/>
          <w:bCs/>
          <w:sz w:val="26"/>
          <w:szCs w:val="26"/>
        </w:rPr>
        <w:t>)в</w:t>
      </w:r>
      <w:proofErr w:type="gramEnd"/>
      <w:r w:rsidRPr="6630521B">
        <w:rPr>
          <w:sz w:val="28"/>
          <w:szCs w:val="28"/>
        </w:rPr>
        <w:t xml:space="preserve">2015 году – 34,651 %, в 2016 году – 44,196%, в 2017 году – 54,540%, в 2018 году -  56,887%, в 2019 году – 68,227%, в 2020 году 61,945%. Рост доли налоговых и неналоговых доходов в общем объеме собственных доходов в 2017 году по сравнению с 2016 годом составил 10,344%, в тоже время объем финансовой помощи из бюджета субъекта уменьшился на 40088,92 тыс. рублей. </w:t>
      </w:r>
      <w:proofErr w:type="gramStart"/>
      <w:r w:rsidRPr="6630521B">
        <w:rPr>
          <w:sz w:val="28"/>
          <w:szCs w:val="28"/>
        </w:rPr>
        <w:t xml:space="preserve">Это связано с тем, что в 2016 году выделялась финансовая помощь на оплату просроченной кредиторской задолженности за приобретение здания детского сада в с. Чемал в сумме 46784 тыс. рублей. </w:t>
      </w:r>
      <w:proofErr w:type="gramEnd"/>
    </w:p>
    <w:p w:rsidR="00221DF7" w:rsidRDefault="6630521B" w:rsidP="00936B3E">
      <w:pPr>
        <w:autoSpaceDE w:val="0"/>
        <w:autoSpaceDN w:val="0"/>
        <w:adjustRightInd w:val="0"/>
        <w:ind w:firstLine="708"/>
        <w:jc w:val="both"/>
        <w:rPr>
          <w:sz w:val="28"/>
          <w:szCs w:val="28"/>
        </w:rPr>
      </w:pPr>
      <w:r w:rsidRPr="6630521B">
        <w:rPr>
          <w:sz w:val="28"/>
          <w:szCs w:val="28"/>
        </w:rPr>
        <w:t xml:space="preserve">Влияние на увеличение доли налоговых и неналоговых доходов оказали следующие факторы: увеличение МРОТ, что повлияло на увеличение поступлений по НДФЛ; увеличение налогооблагаемой базы по налогу на имущество организаций, по налогу, взимаемому в связи с применением патентной системы налогообложения; возврат дебиторской задолженности прошлых лет, в </w:t>
      </w:r>
      <w:proofErr w:type="gramStart"/>
      <w:r w:rsidRPr="6630521B">
        <w:rPr>
          <w:sz w:val="28"/>
          <w:szCs w:val="28"/>
        </w:rPr>
        <w:t>связи</w:t>
      </w:r>
      <w:proofErr w:type="gramEnd"/>
      <w:r w:rsidRPr="6630521B">
        <w:rPr>
          <w:sz w:val="28"/>
          <w:szCs w:val="28"/>
        </w:rPr>
        <w:t xml:space="preserve"> с чем увеличение поступлений доходов от оказания платных услуг (работ) и компенсаций затрат государства. </w:t>
      </w:r>
    </w:p>
    <w:p w:rsidR="00221DF7" w:rsidRDefault="6630521B" w:rsidP="00936B3E">
      <w:pPr>
        <w:autoSpaceDE w:val="0"/>
        <w:autoSpaceDN w:val="0"/>
        <w:adjustRightInd w:val="0"/>
        <w:ind w:firstLine="708"/>
        <w:jc w:val="both"/>
        <w:rPr>
          <w:sz w:val="28"/>
          <w:szCs w:val="28"/>
        </w:rPr>
      </w:pPr>
      <w:r w:rsidRPr="6630521B">
        <w:rPr>
          <w:sz w:val="28"/>
          <w:szCs w:val="28"/>
        </w:rPr>
        <w:t xml:space="preserve">В тоже время произошло снижение в связи с уменьшением налогооблагаемой базы по УСН, ЕНВД, ЕСН, НДПИ; с ростом задолженности и снижением кадастровой стоимости земельных участков по решению суда по земельному налогу. </w:t>
      </w:r>
    </w:p>
    <w:p w:rsidR="00221DF7" w:rsidRDefault="6630521B" w:rsidP="00936B3E">
      <w:pPr>
        <w:autoSpaceDE w:val="0"/>
        <w:autoSpaceDN w:val="0"/>
        <w:adjustRightInd w:val="0"/>
        <w:ind w:firstLine="708"/>
        <w:jc w:val="both"/>
      </w:pPr>
      <w:r w:rsidRPr="6630521B">
        <w:rPr>
          <w:sz w:val="28"/>
          <w:szCs w:val="28"/>
        </w:rPr>
        <w:lastRenderedPageBreak/>
        <w:t>В прогнозе на 2018-2020 годы планируется увеличение доли налоговых и неналоговых доходов за счет проведения работы по снижению задолженности по налогам, претензионной работы по арендной плате, работы по снижению неформальной занятости.</w:t>
      </w:r>
    </w:p>
    <w:p w:rsidR="00221DF7" w:rsidRDefault="00C14C54" w:rsidP="00936B3E">
      <w:pPr>
        <w:autoSpaceDE w:val="0"/>
        <w:autoSpaceDN w:val="0"/>
        <w:adjustRightInd w:val="0"/>
        <w:ind w:firstLine="567"/>
        <w:jc w:val="both"/>
        <w:rPr>
          <w:b/>
          <w:bCs/>
          <w:sz w:val="26"/>
          <w:szCs w:val="26"/>
        </w:rPr>
      </w:pPr>
      <w:r w:rsidRPr="3131F8DB">
        <w:rPr>
          <w:b/>
          <w:bCs/>
          <w:spacing w:val="-2"/>
          <w:sz w:val="26"/>
          <w:szCs w:val="26"/>
        </w:rPr>
        <w:t>П.32</w:t>
      </w:r>
      <w:r w:rsidR="00221DF7" w:rsidRPr="3131F8DB">
        <w:rPr>
          <w:b/>
          <w:bCs/>
          <w:spacing w:val="-2"/>
          <w:sz w:val="26"/>
          <w:szCs w:val="26"/>
        </w:rPr>
        <w:t xml:space="preserve">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4041BA" w:rsidRPr="3131F8DB">
        <w:rPr>
          <w:b/>
          <w:bCs/>
          <w:spacing w:val="-2"/>
          <w:sz w:val="26"/>
          <w:szCs w:val="26"/>
        </w:rPr>
        <w:t>.</w:t>
      </w:r>
    </w:p>
    <w:p w:rsidR="00221DF7" w:rsidRDefault="4B8EFCC3" w:rsidP="00936B3E">
      <w:pPr>
        <w:autoSpaceDE w:val="0"/>
        <w:autoSpaceDN w:val="0"/>
        <w:adjustRightInd w:val="0"/>
        <w:ind w:firstLine="567"/>
        <w:jc w:val="both"/>
        <w:rPr>
          <w:sz w:val="28"/>
          <w:szCs w:val="28"/>
        </w:rPr>
      </w:pPr>
      <w:r w:rsidRPr="4B8EFCC3">
        <w:rPr>
          <w:sz w:val="28"/>
          <w:szCs w:val="28"/>
        </w:rPr>
        <w:t>В отношении организаций муниципальной собственности процедура банкротства в 2017 г. не осуществлялась.</w:t>
      </w:r>
    </w:p>
    <w:p w:rsidR="00221DF7" w:rsidRDefault="26FC0B20" w:rsidP="00936B3E">
      <w:pPr>
        <w:autoSpaceDE w:val="0"/>
        <w:autoSpaceDN w:val="0"/>
        <w:adjustRightInd w:val="0"/>
        <w:ind w:firstLine="567"/>
        <w:jc w:val="both"/>
        <w:rPr>
          <w:color w:val="C00000"/>
          <w:sz w:val="28"/>
          <w:szCs w:val="28"/>
        </w:rPr>
      </w:pPr>
      <w:r w:rsidRPr="26FC0B20">
        <w:rPr>
          <w:sz w:val="28"/>
          <w:szCs w:val="28"/>
        </w:rPr>
        <w:t xml:space="preserve">Полная учетная стоимость основных фондов организаций муниципальной формы собственности в 2017 году увеличилось на 14,7 %, с339 386 тыс. руб. до 389 266,4 тыс. </w:t>
      </w:r>
      <w:proofErr w:type="spellStart"/>
      <w:r w:rsidRPr="26FC0B20">
        <w:rPr>
          <w:sz w:val="28"/>
          <w:szCs w:val="28"/>
        </w:rPr>
        <w:t>руб.</w:t>
      </w:r>
      <w:proofErr w:type="gramStart"/>
      <w:r w:rsidRPr="26FC0B20">
        <w:rPr>
          <w:sz w:val="28"/>
          <w:szCs w:val="28"/>
        </w:rPr>
        <w:t>,з</w:t>
      </w:r>
      <w:proofErr w:type="gramEnd"/>
      <w:r w:rsidRPr="26FC0B20">
        <w:rPr>
          <w:sz w:val="28"/>
          <w:szCs w:val="28"/>
        </w:rPr>
        <w:t>а</w:t>
      </w:r>
      <w:proofErr w:type="spellEnd"/>
      <w:r w:rsidRPr="26FC0B20">
        <w:rPr>
          <w:sz w:val="28"/>
          <w:szCs w:val="28"/>
        </w:rPr>
        <w:t xml:space="preserve"> счет передачи из республиканской собственности бывших зданий ЦРБ(с. Элекмонар, ул. Алтайская, 9).</w:t>
      </w:r>
    </w:p>
    <w:p w:rsidR="00221DF7" w:rsidRDefault="1706907D" w:rsidP="00936B3E">
      <w:pPr>
        <w:autoSpaceDE w:val="0"/>
        <w:autoSpaceDN w:val="0"/>
        <w:adjustRightInd w:val="0"/>
        <w:ind w:firstLine="567"/>
        <w:jc w:val="both"/>
        <w:rPr>
          <w:sz w:val="28"/>
          <w:szCs w:val="28"/>
        </w:rPr>
      </w:pPr>
      <w:r w:rsidRPr="1706907D">
        <w:rPr>
          <w:sz w:val="28"/>
          <w:szCs w:val="28"/>
        </w:rPr>
        <w:t>Полная учетная стоимость основных фондов муниципальных унитарных предприятий в 2017 году снизилась на 81,7 % (на 01.01.2018 г. - 3404 тыс. руб.), в связи с передачей объектов водоснабжения по концессии.</w:t>
      </w:r>
    </w:p>
    <w:p w:rsidR="007E1E6B" w:rsidRPr="00775712" w:rsidRDefault="007E1E6B" w:rsidP="00936B3E">
      <w:pPr>
        <w:autoSpaceDE w:val="0"/>
        <w:autoSpaceDN w:val="0"/>
        <w:adjustRightInd w:val="0"/>
        <w:ind w:firstLine="567"/>
        <w:jc w:val="both"/>
        <w:rPr>
          <w:b/>
          <w:bCs/>
          <w:sz w:val="26"/>
          <w:szCs w:val="26"/>
        </w:rPr>
      </w:pPr>
      <w:r w:rsidRPr="55FB6AD9">
        <w:rPr>
          <w:b/>
          <w:bCs/>
          <w:spacing w:val="-2"/>
          <w:sz w:val="26"/>
          <w:szCs w:val="26"/>
        </w:rPr>
        <w:t>П. 33 Объем не завершенного в установленные сроки строительства, осуществляемого за счет средств бюджета городского округа</w:t>
      </w:r>
      <w:r w:rsidR="00E010DA" w:rsidRPr="55FB6AD9">
        <w:rPr>
          <w:b/>
          <w:bCs/>
          <w:spacing w:val="-2"/>
          <w:sz w:val="26"/>
          <w:szCs w:val="26"/>
        </w:rPr>
        <w:t xml:space="preserve"> (муниципального района).</w:t>
      </w:r>
    </w:p>
    <w:p w:rsidR="0BA632B1" w:rsidRDefault="1706907D" w:rsidP="00936B3E">
      <w:pPr>
        <w:ind w:firstLine="567"/>
        <w:jc w:val="both"/>
        <w:rPr>
          <w:sz w:val="28"/>
          <w:szCs w:val="28"/>
        </w:rPr>
      </w:pPr>
      <w:r w:rsidRPr="1706907D">
        <w:rPr>
          <w:sz w:val="28"/>
          <w:szCs w:val="28"/>
        </w:rPr>
        <w:t>Сумма незавершенного строительства составляет 35834,75 тыс. руб.:</w:t>
      </w:r>
    </w:p>
    <w:p w:rsidR="00ED7E0B" w:rsidRDefault="3A374AAA" w:rsidP="00936B3E">
      <w:pPr>
        <w:pStyle w:val="a6"/>
        <w:numPr>
          <w:ilvl w:val="0"/>
          <w:numId w:val="9"/>
        </w:numPr>
        <w:autoSpaceDE w:val="0"/>
        <w:autoSpaceDN w:val="0"/>
        <w:adjustRightInd w:val="0"/>
        <w:spacing w:after="0" w:line="240" w:lineRule="auto"/>
        <w:jc w:val="both"/>
        <w:rPr>
          <w:sz w:val="28"/>
          <w:szCs w:val="28"/>
        </w:rPr>
      </w:pPr>
      <w:r w:rsidRPr="3A374AAA">
        <w:rPr>
          <w:rFonts w:ascii="Times New Roman" w:eastAsia="Times New Roman" w:hAnsi="Times New Roman"/>
          <w:sz w:val="28"/>
          <w:szCs w:val="28"/>
        </w:rPr>
        <w:t xml:space="preserve">Строительство подъезда к микрорайону "Лесная поляна" с ул. </w:t>
      </w:r>
      <w:proofErr w:type="spellStart"/>
      <w:r w:rsidRPr="3A374AAA">
        <w:rPr>
          <w:rFonts w:ascii="Times New Roman" w:eastAsia="Times New Roman" w:hAnsi="Times New Roman"/>
          <w:sz w:val="28"/>
          <w:szCs w:val="28"/>
        </w:rPr>
        <w:t>Мартакова</w:t>
      </w:r>
      <w:proofErr w:type="spellEnd"/>
      <w:r w:rsidRPr="3A374AAA">
        <w:rPr>
          <w:rFonts w:ascii="Times New Roman" w:eastAsia="Times New Roman" w:hAnsi="Times New Roman"/>
          <w:sz w:val="28"/>
          <w:szCs w:val="28"/>
        </w:rPr>
        <w:t xml:space="preserve">, с. </w:t>
      </w:r>
      <w:proofErr w:type="spellStart"/>
      <w:r w:rsidRPr="3A374AAA">
        <w:rPr>
          <w:rFonts w:ascii="Times New Roman" w:eastAsia="Times New Roman" w:hAnsi="Times New Roman"/>
          <w:sz w:val="28"/>
          <w:szCs w:val="28"/>
        </w:rPr>
        <w:t>Узнезя</w:t>
      </w:r>
      <w:proofErr w:type="spellEnd"/>
      <w:r w:rsidRPr="3A374AAA">
        <w:rPr>
          <w:rFonts w:ascii="Times New Roman" w:eastAsia="Times New Roman" w:hAnsi="Times New Roman"/>
          <w:sz w:val="28"/>
          <w:szCs w:val="28"/>
        </w:rPr>
        <w:t xml:space="preserve"> - 1707 тыс. руб., протяженностью 180 м.;</w:t>
      </w:r>
    </w:p>
    <w:p w:rsidR="00E010DA" w:rsidRDefault="3A374AAA" w:rsidP="00936B3E">
      <w:pPr>
        <w:pStyle w:val="a6"/>
        <w:numPr>
          <w:ilvl w:val="0"/>
          <w:numId w:val="9"/>
        </w:numPr>
        <w:spacing w:after="0" w:line="240" w:lineRule="auto"/>
        <w:jc w:val="both"/>
        <w:rPr>
          <w:sz w:val="28"/>
          <w:szCs w:val="28"/>
        </w:rPr>
      </w:pPr>
      <w:r w:rsidRPr="3A374AAA">
        <w:rPr>
          <w:rFonts w:ascii="Times New Roman" w:eastAsia="Times New Roman" w:hAnsi="Times New Roman"/>
          <w:sz w:val="28"/>
          <w:szCs w:val="28"/>
        </w:rPr>
        <w:t>строительство магистрального водопровода микрорайон Аэродром с. Чемал - 34127,75 тыс. руб., протяженность 7,1 км .</w:t>
      </w:r>
    </w:p>
    <w:p w:rsidR="00D107C4" w:rsidRPr="00775712" w:rsidRDefault="55FB6AD9" w:rsidP="00936B3E">
      <w:pPr>
        <w:ind w:firstLine="567"/>
        <w:jc w:val="both"/>
        <w:rPr>
          <w:b/>
          <w:bCs/>
          <w:sz w:val="26"/>
          <w:szCs w:val="26"/>
        </w:rPr>
      </w:pPr>
      <w:r w:rsidRPr="55FB6AD9">
        <w:rPr>
          <w:b/>
          <w:bCs/>
          <w:sz w:val="26"/>
          <w:szCs w:val="26"/>
        </w:rPr>
        <w:t>П.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E010DA" w:rsidRDefault="3A374AAA" w:rsidP="00936B3E">
      <w:pPr>
        <w:ind w:firstLine="567"/>
        <w:jc w:val="both"/>
        <w:rPr>
          <w:sz w:val="28"/>
          <w:szCs w:val="28"/>
        </w:rPr>
      </w:pPr>
      <w:r w:rsidRPr="3A374AAA">
        <w:rPr>
          <w:sz w:val="28"/>
          <w:szCs w:val="28"/>
        </w:rPr>
        <w:t>Просроченная кредиторская задолженность по оплате труда (включая начисления на оплату труда) у муниципальных учреждений МО «</w:t>
      </w:r>
      <w:proofErr w:type="spellStart"/>
      <w:r w:rsidRPr="3A374AAA">
        <w:rPr>
          <w:sz w:val="28"/>
          <w:szCs w:val="28"/>
        </w:rPr>
        <w:t>Чемальский</w:t>
      </w:r>
      <w:proofErr w:type="spellEnd"/>
      <w:r w:rsidRPr="3A374AAA">
        <w:rPr>
          <w:sz w:val="28"/>
          <w:szCs w:val="28"/>
        </w:rPr>
        <w:t xml:space="preserve"> район» по результатам исполнения консолидированного бюджета 2017 года отсутствует.</w:t>
      </w:r>
    </w:p>
    <w:p w:rsidR="00E62E7F" w:rsidRDefault="7E340C09" w:rsidP="00936B3E">
      <w:pPr>
        <w:ind w:firstLine="567"/>
        <w:jc w:val="both"/>
        <w:rPr>
          <w:b/>
          <w:bCs/>
          <w:sz w:val="26"/>
          <w:szCs w:val="26"/>
        </w:rPr>
      </w:pPr>
      <w:r w:rsidRPr="7E340C09">
        <w:rPr>
          <w:b/>
          <w:bCs/>
          <w:sz w:val="28"/>
          <w:szCs w:val="28"/>
        </w:rPr>
        <w:t>П</w:t>
      </w:r>
      <w:r w:rsidRPr="7E340C09">
        <w:rPr>
          <w:b/>
          <w:bCs/>
          <w:sz w:val="26"/>
          <w:szCs w:val="26"/>
        </w:rPr>
        <w:t>.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26FC0B20" w:rsidRDefault="3A374AAA" w:rsidP="00936B3E">
      <w:pPr>
        <w:ind w:firstLine="709"/>
        <w:jc w:val="both"/>
        <w:rPr>
          <w:sz w:val="28"/>
          <w:szCs w:val="28"/>
        </w:rPr>
      </w:pPr>
      <w:r w:rsidRPr="3A374AAA">
        <w:rPr>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составили  37425,59 тыс. руб., рост к 2016 г. составил 100,2% или на 56,4 тыс. руб</w:t>
      </w:r>
      <w:proofErr w:type="gramStart"/>
      <w:r w:rsidRPr="3A374AAA">
        <w:rPr>
          <w:sz w:val="28"/>
          <w:szCs w:val="28"/>
        </w:rPr>
        <w:t>.В</w:t>
      </w:r>
      <w:proofErr w:type="gramEnd"/>
      <w:r w:rsidRPr="3A374AAA">
        <w:rPr>
          <w:sz w:val="28"/>
          <w:szCs w:val="28"/>
        </w:rPr>
        <w:t xml:space="preserve"> 2018 году расходы на содержание работников органов местного самоуправления </w:t>
      </w:r>
      <w:proofErr w:type="spellStart"/>
      <w:r w:rsidRPr="3A374AAA">
        <w:rPr>
          <w:sz w:val="28"/>
          <w:szCs w:val="28"/>
        </w:rPr>
        <w:t>увеличилисьпо</w:t>
      </w:r>
      <w:proofErr w:type="spellEnd"/>
      <w:r w:rsidRPr="3A374AAA">
        <w:rPr>
          <w:sz w:val="28"/>
          <w:szCs w:val="28"/>
        </w:rPr>
        <w:t xml:space="preserve"> сравнению с 2017 годом на4255тыс. рублей или на11,4%.  Рост расходов на содержание органов местного самоуправления связан с повышением заработной платы с 01.01.2018 года на 4%, приданием статуса юридического лица Совету депутатов Чемальского района и увеличением расходов на его содержание, </w:t>
      </w:r>
      <w:r w:rsidRPr="3A374AAA">
        <w:rPr>
          <w:sz w:val="28"/>
          <w:szCs w:val="28"/>
        </w:rPr>
        <w:lastRenderedPageBreak/>
        <w:t>выделением дополнительных бюджетных ассигнований на исполнение государственных полномочий из республиканского бюджета.</w:t>
      </w:r>
    </w:p>
    <w:p w:rsidR="26FC0B20" w:rsidRDefault="26FC0B20" w:rsidP="00936B3E">
      <w:pPr>
        <w:ind w:firstLine="709"/>
        <w:jc w:val="both"/>
        <w:rPr>
          <w:sz w:val="28"/>
          <w:szCs w:val="28"/>
        </w:rPr>
      </w:pPr>
      <w:r w:rsidRPr="26FC0B20">
        <w:rPr>
          <w:sz w:val="28"/>
          <w:szCs w:val="28"/>
        </w:rPr>
        <w:t>В плановом периоде 2019-2020 годов планируется сохранить уровень 2018 года</w:t>
      </w:r>
    </w:p>
    <w:p w:rsidR="005960F6" w:rsidRDefault="005960F6" w:rsidP="00936B3E">
      <w:pPr>
        <w:ind w:firstLine="567"/>
        <w:jc w:val="both"/>
        <w:rPr>
          <w:b/>
          <w:bCs/>
          <w:sz w:val="26"/>
          <w:szCs w:val="26"/>
        </w:rPr>
      </w:pPr>
      <w:r w:rsidRPr="4BF80656">
        <w:rPr>
          <w:b/>
          <w:bCs/>
          <w:spacing w:val="-2"/>
          <w:sz w:val="26"/>
          <w:szCs w:val="26"/>
        </w:rPr>
        <w:t>П.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sidR="00956835" w:rsidRPr="4BF80656">
        <w:rPr>
          <w:b/>
          <w:bCs/>
          <w:spacing w:val="-2"/>
          <w:sz w:val="26"/>
          <w:szCs w:val="26"/>
        </w:rPr>
        <w:t>.</w:t>
      </w:r>
    </w:p>
    <w:p w:rsidR="00956835" w:rsidRPr="00775712" w:rsidRDefault="3A374AAA" w:rsidP="00936B3E">
      <w:pPr>
        <w:ind w:firstLine="567"/>
        <w:jc w:val="both"/>
        <w:rPr>
          <w:sz w:val="28"/>
          <w:szCs w:val="28"/>
        </w:rPr>
      </w:pPr>
      <w:proofErr w:type="spellStart"/>
      <w:r w:rsidRPr="3A374AAA">
        <w:rPr>
          <w:sz w:val="28"/>
          <w:szCs w:val="28"/>
        </w:rPr>
        <w:t>Схематерриториального</w:t>
      </w:r>
      <w:proofErr w:type="spellEnd"/>
      <w:r w:rsidRPr="3A374AAA">
        <w:rPr>
          <w:sz w:val="28"/>
          <w:szCs w:val="28"/>
        </w:rPr>
        <w:t xml:space="preserve"> планирования Чемальского района </w:t>
      </w:r>
      <w:proofErr w:type="gramStart"/>
      <w:r w:rsidRPr="3A374AAA">
        <w:rPr>
          <w:sz w:val="28"/>
          <w:szCs w:val="28"/>
        </w:rPr>
        <w:t>утверждена</w:t>
      </w:r>
      <w:proofErr w:type="gramEnd"/>
      <w:r w:rsidRPr="3A374AAA">
        <w:rPr>
          <w:sz w:val="28"/>
          <w:szCs w:val="28"/>
        </w:rPr>
        <w:t xml:space="preserve"> решением Совета депутатов от 16 февраля 2010 года за № 2-189, изменения в 2017 году вносились, но по настоящее время не утверждены.</w:t>
      </w:r>
    </w:p>
    <w:p w:rsidR="00561F7C" w:rsidRDefault="00561F7C" w:rsidP="00936B3E">
      <w:pPr>
        <w:ind w:firstLine="567"/>
        <w:jc w:val="both"/>
        <w:rPr>
          <w:b/>
          <w:bCs/>
          <w:sz w:val="26"/>
          <w:szCs w:val="26"/>
        </w:rPr>
      </w:pPr>
      <w:r w:rsidRPr="55FB6AD9">
        <w:rPr>
          <w:b/>
          <w:bCs/>
          <w:spacing w:val="-2"/>
          <w:sz w:val="26"/>
          <w:szCs w:val="26"/>
        </w:rPr>
        <w:t>П. 37 Удовлетворенность населения деятельностью органов местного самоуправления городского округа (муниципального района)</w:t>
      </w:r>
    </w:p>
    <w:p w:rsidR="7C5B3EC5" w:rsidRDefault="3A374AAA" w:rsidP="00936B3E">
      <w:pPr>
        <w:ind w:firstLine="567"/>
        <w:jc w:val="both"/>
      </w:pPr>
      <w:r w:rsidRPr="3A374AAA">
        <w:rPr>
          <w:sz w:val="28"/>
          <w:szCs w:val="28"/>
        </w:rPr>
        <w:t xml:space="preserve">Интегрированный показатель </w:t>
      </w:r>
      <w:r w:rsidRPr="3A374AAA">
        <w:rPr>
          <w:i/>
          <w:iCs/>
          <w:sz w:val="28"/>
          <w:szCs w:val="28"/>
        </w:rPr>
        <w:t>удовлетворенности населения по организации и качеству услуг</w:t>
      </w:r>
      <w:r w:rsidRPr="3A374AAA">
        <w:rPr>
          <w:sz w:val="28"/>
          <w:szCs w:val="28"/>
        </w:rPr>
        <w:t xml:space="preserve"> в Чемальском районе имеет положительное значение - 70,32% и в рейтинге удовлетворенности занимает 2 </w:t>
      </w:r>
      <w:proofErr w:type="spellStart"/>
      <w:r w:rsidRPr="3A374AAA">
        <w:rPr>
          <w:sz w:val="28"/>
          <w:szCs w:val="28"/>
        </w:rPr>
        <w:t>местосреди</w:t>
      </w:r>
      <w:proofErr w:type="spellEnd"/>
      <w:r w:rsidRPr="3A374AAA">
        <w:rPr>
          <w:sz w:val="28"/>
          <w:szCs w:val="28"/>
        </w:rPr>
        <w:t xml:space="preserve"> МО РА.</w:t>
      </w:r>
    </w:p>
    <w:p w:rsidR="2F4349AF" w:rsidRDefault="2F4349AF" w:rsidP="00936B3E">
      <w:pPr>
        <w:ind w:firstLine="567"/>
        <w:jc w:val="both"/>
        <w:rPr>
          <w:sz w:val="28"/>
          <w:szCs w:val="28"/>
        </w:rPr>
      </w:pPr>
      <w:r w:rsidRPr="2F4349AF">
        <w:rPr>
          <w:sz w:val="28"/>
          <w:szCs w:val="28"/>
        </w:rPr>
        <w:t xml:space="preserve">В плановом периоде на 2018-2020 гг. планируется увеличение показателя за счет мероприятий: </w:t>
      </w:r>
    </w:p>
    <w:p w:rsidR="2F4349AF" w:rsidRDefault="2F4349AF" w:rsidP="00936B3E">
      <w:pPr>
        <w:pStyle w:val="a6"/>
        <w:numPr>
          <w:ilvl w:val="0"/>
          <w:numId w:val="3"/>
        </w:numPr>
        <w:spacing w:after="0" w:line="240" w:lineRule="auto"/>
        <w:jc w:val="both"/>
        <w:rPr>
          <w:sz w:val="28"/>
          <w:szCs w:val="28"/>
          <w:lang w:val="ru-RU"/>
        </w:rPr>
      </w:pPr>
      <w:r w:rsidRPr="2F4349AF">
        <w:rPr>
          <w:rFonts w:ascii="Times New Roman" w:eastAsia="Times New Roman" w:hAnsi="Times New Roman"/>
          <w:sz w:val="28"/>
          <w:szCs w:val="28"/>
          <w:lang w:val="ru-RU"/>
        </w:rPr>
        <w:t>По улучшению качества водоснабжения;</w:t>
      </w:r>
    </w:p>
    <w:p w:rsidR="2F4349AF" w:rsidRDefault="2F4349AF" w:rsidP="00936B3E">
      <w:pPr>
        <w:pStyle w:val="a6"/>
        <w:numPr>
          <w:ilvl w:val="0"/>
          <w:numId w:val="3"/>
        </w:numPr>
        <w:spacing w:after="0" w:line="240" w:lineRule="auto"/>
        <w:jc w:val="both"/>
        <w:rPr>
          <w:sz w:val="28"/>
          <w:szCs w:val="28"/>
          <w:lang w:val="ru-RU"/>
        </w:rPr>
      </w:pPr>
      <w:r w:rsidRPr="2F4349AF">
        <w:rPr>
          <w:rFonts w:ascii="Times New Roman" w:eastAsia="Times New Roman" w:hAnsi="Times New Roman"/>
          <w:sz w:val="28"/>
          <w:szCs w:val="28"/>
          <w:lang w:val="ru-RU"/>
        </w:rPr>
        <w:t>По транспортному обслуживанию;</w:t>
      </w:r>
    </w:p>
    <w:p w:rsidR="2F4349AF" w:rsidRDefault="2F4349AF" w:rsidP="00936B3E">
      <w:pPr>
        <w:pStyle w:val="a6"/>
        <w:numPr>
          <w:ilvl w:val="0"/>
          <w:numId w:val="3"/>
        </w:numPr>
        <w:spacing w:after="0" w:line="240" w:lineRule="auto"/>
        <w:jc w:val="both"/>
        <w:rPr>
          <w:sz w:val="28"/>
          <w:szCs w:val="28"/>
          <w:lang w:val="ru-RU"/>
        </w:rPr>
      </w:pPr>
      <w:r w:rsidRPr="2F4349AF">
        <w:rPr>
          <w:rFonts w:ascii="Times New Roman" w:eastAsia="Times New Roman" w:hAnsi="Times New Roman"/>
          <w:sz w:val="28"/>
          <w:szCs w:val="28"/>
          <w:lang w:val="ru-RU"/>
        </w:rPr>
        <w:t>По дорожной деятельности.</w:t>
      </w:r>
    </w:p>
    <w:p w:rsidR="00561F7C" w:rsidRDefault="00561F7C" w:rsidP="00936B3E">
      <w:pPr>
        <w:ind w:firstLine="567"/>
        <w:jc w:val="both"/>
        <w:rPr>
          <w:b/>
          <w:bCs/>
          <w:sz w:val="26"/>
          <w:szCs w:val="26"/>
        </w:rPr>
      </w:pPr>
      <w:r w:rsidRPr="55FB6AD9">
        <w:rPr>
          <w:b/>
          <w:bCs/>
          <w:spacing w:val="-2"/>
          <w:sz w:val="26"/>
          <w:szCs w:val="26"/>
        </w:rPr>
        <w:t>П. 38. Среднегодовая численность постоянного населения</w:t>
      </w:r>
    </w:p>
    <w:p w:rsidR="00423A53" w:rsidRPr="00775712" w:rsidRDefault="2F4349AF" w:rsidP="00936B3E">
      <w:pPr>
        <w:ind w:firstLine="655"/>
        <w:jc w:val="both"/>
        <w:rPr>
          <w:sz w:val="26"/>
          <w:szCs w:val="26"/>
        </w:rPr>
      </w:pPr>
      <w:r w:rsidRPr="2F4349AF">
        <w:rPr>
          <w:sz w:val="28"/>
          <w:szCs w:val="28"/>
        </w:rPr>
        <w:t xml:space="preserve">Среднегодовая численность постоянного населения за 2017 год составила 10319 человек. </w:t>
      </w:r>
      <w:proofErr w:type="spellStart"/>
      <w:r w:rsidRPr="2F4349AF">
        <w:rPr>
          <w:sz w:val="28"/>
          <w:szCs w:val="28"/>
        </w:rPr>
        <w:t>Численностьувеличилась</w:t>
      </w:r>
      <w:proofErr w:type="spellEnd"/>
      <w:r w:rsidRPr="2F4349AF">
        <w:rPr>
          <w:sz w:val="28"/>
          <w:szCs w:val="28"/>
        </w:rPr>
        <w:t xml:space="preserve"> на 144 человека по сравнению с 2016 г. (10175), в связи с естественным и миграционным приростом (+84 </w:t>
      </w:r>
      <w:proofErr w:type="spellStart"/>
      <w:r w:rsidRPr="2F4349AF">
        <w:rPr>
          <w:sz w:val="28"/>
          <w:szCs w:val="28"/>
        </w:rPr>
        <w:t>чел</w:t>
      </w:r>
      <w:proofErr w:type="gramStart"/>
      <w:r w:rsidRPr="2F4349AF">
        <w:rPr>
          <w:sz w:val="28"/>
          <w:szCs w:val="28"/>
        </w:rPr>
        <w:t>.з</w:t>
      </w:r>
      <w:proofErr w:type="gramEnd"/>
      <w:r w:rsidRPr="2F4349AF">
        <w:rPr>
          <w:sz w:val="28"/>
          <w:szCs w:val="28"/>
        </w:rPr>
        <w:t>а</w:t>
      </w:r>
      <w:proofErr w:type="spellEnd"/>
      <w:r w:rsidRPr="2F4349AF">
        <w:rPr>
          <w:sz w:val="28"/>
          <w:szCs w:val="28"/>
        </w:rPr>
        <w:t xml:space="preserve"> 2017 г., +92 чел. за 2016 г.).</w:t>
      </w:r>
    </w:p>
    <w:p w:rsidR="2F4349AF" w:rsidRDefault="3A374AAA" w:rsidP="00936B3E">
      <w:pPr>
        <w:ind w:firstLine="708"/>
        <w:jc w:val="both"/>
      </w:pPr>
      <w:r w:rsidRPr="3A374AAA">
        <w:rPr>
          <w:color w:val="242424"/>
          <w:sz w:val="28"/>
          <w:szCs w:val="28"/>
        </w:rPr>
        <w:t xml:space="preserve">Численность постоянного населения Чемальского района по состоянию на 01.01.2017 года составляет   </w:t>
      </w:r>
      <w:r w:rsidRPr="3A374AAA">
        <w:rPr>
          <w:sz w:val="28"/>
          <w:szCs w:val="28"/>
        </w:rPr>
        <w:t xml:space="preserve">10395 </w:t>
      </w:r>
      <w:r w:rsidRPr="3A374AAA">
        <w:rPr>
          <w:color w:val="242424"/>
          <w:sz w:val="28"/>
          <w:szCs w:val="28"/>
        </w:rPr>
        <w:t xml:space="preserve">человек, в том числе 2710 детей и подростков. </w:t>
      </w:r>
    </w:p>
    <w:p w:rsidR="2F4349AF" w:rsidRDefault="7268BD6B" w:rsidP="00936B3E">
      <w:pPr>
        <w:ind w:firstLine="708"/>
        <w:jc w:val="both"/>
      </w:pPr>
      <w:r w:rsidRPr="7268BD6B">
        <w:rPr>
          <w:color w:val="242424"/>
          <w:sz w:val="28"/>
          <w:szCs w:val="28"/>
        </w:rPr>
        <w:t xml:space="preserve">Показатель рождаемости на 1000 населения составил в 2017 году 16,1, всего в районе родилось за минувший год 165 детей (2016 г. – 162 ребенка) Темп роста 101,9%. </w:t>
      </w:r>
    </w:p>
    <w:p w:rsidR="2F4349AF" w:rsidRDefault="1706907D" w:rsidP="00936B3E">
      <w:pPr>
        <w:ind w:firstLine="708"/>
        <w:jc w:val="both"/>
      </w:pPr>
      <w:r w:rsidRPr="1706907D">
        <w:rPr>
          <w:color w:val="242424"/>
          <w:sz w:val="28"/>
          <w:szCs w:val="28"/>
        </w:rPr>
        <w:t xml:space="preserve">Показатель общей смертности - 9,3 (96 умерших, в 2016 г. умерших 123, снижение на 22%, смертность в трудоспособном возрасте – 4,6, значительное снижение по сравнению с предыдущим периодом). Материнская смертность- 0, детская смертность – 1 случай. </w:t>
      </w:r>
    </w:p>
    <w:p w:rsidR="2F4349AF" w:rsidRDefault="2F4349AF" w:rsidP="00936B3E">
      <w:pPr>
        <w:ind w:firstLine="708"/>
        <w:jc w:val="both"/>
      </w:pPr>
      <w:r w:rsidRPr="2F4349AF">
        <w:rPr>
          <w:color w:val="242424"/>
          <w:sz w:val="28"/>
          <w:szCs w:val="28"/>
        </w:rPr>
        <w:t>В 2017 году продолжается снижение показателей смертности от болезней системы кровообращения и новообразований. Отсутствуют случаи смертности от туберкулеза.</w:t>
      </w:r>
    </w:p>
    <w:p w:rsidR="2F4349AF" w:rsidRDefault="2F4349AF" w:rsidP="00936B3E">
      <w:pPr>
        <w:ind w:firstLine="708"/>
        <w:jc w:val="both"/>
      </w:pPr>
      <w:r w:rsidRPr="2F4349AF">
        <w:rPr>
          <w:color w:val="242424"/>
          <w:sz w:val="28"/>
          <w:szCs w:val="28"/>
        </w:rPr>
        <w:t xml:space="preserve">Число умерших от внешних причин -9, в расчете на 1000 чел. Показатель составляет 0,9. Самый низкий показатель по РА.  Выше показателя «дорожной карты» смертность от суицидов (1 чел.). </w:t>
      </w:r>
    </w:p>
    <w:p w:rsidR="2F4349AF" w:rsidRDefault="2F4349AF" w:rsidP="00936B3E">
      <w:pPr>
        <w:ind w:firstLine="708"/>
        <w:jc w:val="both"/>
      </w:pPr>
      <w:r w:rsidRPr="2F4349AF">
        <w:rPr>
          <w:color w:val="242424"/>
          <w:sz w:val="28"/>
          <w:szCs w:val="28"/>
        </w:rPr>
        <w:t>Диспансеризация взрослого населения в 2017 году 1 этап выполнен на 98%, 2 этап на 87%. Диспансеризация детского населения 100%.</w:t>
      </w:r>
    </w:p>
    <w:p w:rsidR="2F4349AF" w:rsidRDefault="2F4349AF" w:rsidP="00936B3E">
      <w:pPr>
        <w:ind w:firstLine="708"/>
        <w:jc w:val="both"/>
      </w:pPr>
      <w:r w:rsidRPr="2F4349AF">
        <w:rPr>
          <w:color w:val="242424"/>
          <w:sz w:val="28"/>
          <w:szCs w:val="28"/>
        </w:rPr>
        <w:lastRenderedPageBreak/>
        <w:t xml:space="preserve">Комплекс мероприятий повлиял на снижение показателя заболеваемости туберкулёзом. План флюорографического осмотра за 2017 год составил более 100%, выполнен на - 7488 человек. </w:t>
      </w:r>
    </w:p>
    <w:p w:rsidR="005960F6" w:rsidRPr="00775712" w:rsidRDefault="55FB6AD9" w:rsidP="00936B3E">
      <w:pPr>
        <w:pStyle w:val="11"/>
        <w:autoSpaceDE w:val="0"/>
        <w:autoSpaceDN w:val="0"/>
        <w:adjustRightInd w:val="0"/>
        <w:spacing w:after="0" w:line="240" w:lineRule="auto"/>
        <w:ind w:left="0" w:firstLine="567"/>
        <w:jc w:val="both"/>
        <w:rPr>
          <w:rFonts w:ascii="Times New Roman" w:hAnsi="Times New Roman"/>
          <w:b/>
          <w:bCs/>
          <w:sz w:val="26"/>
          <w:szCs w:val="26"/>
        </w:rPr>
      </w:pPr>
      <w:r w:rsidRPr="55FB6AD9">
        <w:rPr>
          <w:rFonts w:ascii="Times New Roman" w:hAnsi="Times New Roman"/>
          <w:b/>
          <w:bCs/>
          <w:sz w:val="26"/>
          <w:szCs w:val="26"/>
          <w:lang w:val="en-US"/>
        </w:rPr>
        <w:t>IX</w:t>
      </w:r>
      <w:r w:rsidRPr="55FB6AD9">
        <w:rPr>
          <w:rFonts w:ascii="Times New Roman" w:hAnsi="Times New Roman"/>
          <w:b/>
          <w:bCs/>
          <w:sz w:val="26"/>
          <w:szCs w:val="26"/>
        </w:rPr>
        <w:t>. Энергосбережение и повышение энергетической эффективности</w:t>
      </w:r>
    </w:p>
    <w:p w:rsidR="00C0058F" w:rsidRPr="00775712" w:rsidRDefault="00C0058F" w:rsidP="00936B3E">
      <w:pPr>
        <w:pStyle w:val="11"/>
        <w:autoSpaceDE w:val="0"/>
        <w:autoSpaceDN w:val="0"/>
        <w:adjustRightInd w:val="0"/>
        <w:spacing w:after="0" w:line="240" w:lineRule="auto"/>
        <w:ind w:left="0" w:firstLine="567"/>
        <w:jc w:val="both"/>
        <w:rPr>
          <w:rFonts w:ascii="Times New Roman" w:hAnsi="Times New Roman"/>
          <w:color w:val="333333"/>
          <w:sz w:val="26"/>
          <w:szCs w:val="26"/>
        </w:rPr>
      </w:pPr>
    </w:p>
    <w:p w:rsidR="7C5B3EC5" w:rsidRDefault="3F127990" w:rsidP="00936B3E">
      <w:pPr>
        <w:ind w:firstLine="708"/>
        <w:jc w:val="both"/>
      </w:pPr>
      <w:r w:rsidRPr="3F127990">
        <w:rPr>
          <w:sz w:val="28"/>
          <w:szCs w:val="28"/>
        </w:rPr>
        <w:t>В рамках ВЦП «Энергосбережение и повышение энергетической эффективности» было освоено 1100,0 тыс</w:t>
      </w:r>
      <w:proofErr w:type="gramStart"/>
      <w:r w:rsidRPr="3F127990">
        <w:rPr>
          <w:sz w:val="28"/>
          <w:szCs w:val="28"/>
        </w:rPr>
        <w:t>.р</w:t>
      </w:r>
      <w:proofErr w:type="gramEnd"/>
      <w:r w:rsidRPr="3F127990">
        <w:rPr>
          <w:sz w:val="28"/>
          <w:szCs w:val="28"/>
        </w:rPr>
        <w:t>ублей, в т.ч.:</w:t>
      </w:r>
    </w:p>
    <w:p w:rsidR="7C5B3EC5" w:rsidRDefault="3F127990" w:rsidP="00936B3E">
      <w:pPr>
        <w:ind w:firstLine="708"/>
        <w:jc w:val="both"/>
      </w:pPr>
      <w:r w:rsidRPr="3F127990">
        <w:rPr>
          <w:sz w:val="28"/>
          <w:szCs w:val="28"/>
        </w:rPr>
        <w:t>100,0 тыс</w:t>
      </w:r>
      <w:proofErr w:type="gramStart"/>
      <w:r w:rsidRPr="3F127990">
        <w:rPr>
          <w:sz w:val="28"/>
          <w:szCs w:val="28"/>
        </w:rPr>
        <w:t>.р</w:t>
      </w:r>
      <w:proofErr w:type="gramEnd"/>
      <w:r w:rsidRPr="3F127990">
        <w:rPr>
          <w:sz w:val="28"/>
          <w:szCs w:val="28"/>
        </w:rPr>
        <w:t>ублей – средства местного бюджета;</w:t>
      </w:r>
    </w:p>
    <w:p w:rsidR="7C5B3EC5" w:rsidRDefault="3F127990" w:rsidP="00936B3E">
      <w:pPr>
        <w:ind w:firstLine="708"/>
        <w:jc w:val="both"/>
      </w:pPr>
      <w:r w:rsidRPr="3F127990">
        <w:rPr>
          <w:sz w:val="28"/>
          <w:szCs w:val="28"/>
        </w:rPr>
        <w:t>1000,0 тыс</w:t>
      </w:r>
      <w:proofErr w:type="gramStart"/>
      <w:r w:rsidRPr="3F127990">
        <w:rPr>
          <w:sz w:val="28"/>
          <w:szCs w:val="28"/>
        </w:rPr>
        <w:t>.р</w:t>
      </w:r>
      <w:proofErr w:type="gramEnd"/>
      <w:r w:rsidRPr="3F127990">
        <w:rPr>
          <w:sz w:val="28"/>
          <w:szCs w:val="28"/>
        </w:rPr>
        <w:t>ублей – средства республиканского бюджета Республики Алтай, что на 36% больше по сравнению с 2016годом(на 291,92 тыс.рублей).</w:t>
      </w:r>
    </w:p>
    <w:p w:rsidR="7C5B3EC5" w:rsidRDefault="7C5B3EC5" w:rsidP="00936B3E">
      <w:pPr>
        <w:ind w:firstLine="708"/>
        <w:jc w:val="both"/>
      </w:pPr>
      <w:r w:rsidRPr="7C5B3EC5">
        <w:rPr>
          <w:sz w:val="28"/>
          <w:szCs w:val="28"/>
        </w:rPr>
        <w:t>Проведены следующие мероприятия:</w:t>
      </w:r>
    </w:p>
    <w:p w:rsidR="7C5B3EC5" w:rsidRDefault="3F127990" w:rsidP="00936B3E">
      <w:pPr>
        <w:ind w:firstLine="708"/>
        <w:jc w:val="both"/>
      </w:pPr>
      <w:r w:rsidRPr="3F127990">
        <w:rPr>
          <w:sz w:val="28"/>
          <w:szCs w:val="28"/>
        </w:rPr>
        <w:t xml:space="preserve">- капитальный ремонт участка водопроводной сети протяженностью 60п/м </w:t>
      </w:r>
      <w:proofErr w:type="spellStart"/>
      <w:r w:rsidRPr="3F127990">
        <w:rPr>
          <w:sz w:val="28"/>
          <w:szCs w:val="28"/>
        </w:rPr>
        <w:t>с</w:t>
      </w:r>
      <w:proofErr w:type="gramStart"/>
      <w:r w:rsidRPr="3F127990">
        <w:rPr>
          <w:sz w:val="28"/>
          <w:szCs w:val="28"/>
        </w:rPr>
        <w:t>.Ч</w:t>
      </w:r>
      <w:proofErr w:type="gramEnd"/>
      <w:r w:rsidRPr="3F127990">
        <w:rPr>
          <w:sz w:val="28"/>
          <w:szCs w:val="28"/>
        </w:rPr>
        <w:t>емалул.Советская</w:t>
      </w:r>
      <w:proofErr w:type="spellEnd"/>
      <w:r w:rsidRPr="3F127990">
        <w:rPr>
          <w:sz w:val="28"/>
          <w:szCs w:val="28"/>
        </w:rPr>
        <w:t xml:space="preserve"> на общую сумму 100 тыс.рублей, в т.ч.:</w:t>
      </w:r>
    </w:p>
    <w:p w:rsidR="7C5B3EC5" w:rsidRDefault="3F127990" w:rsidP="00936B3E">
      <w:pPr>
        <w:ind w:firstLine="708"/>
        <w:jc w:val="both"/>
      </w:pPr>
      <w:r w:rsidRPr="3F127990">
        <w:rPr>
          <w:sz w:val="28"/>
          <w:szCs w:val="28"/>
        </w:rPr>
        <w:t>1,0 тыс</w:t>
      </w:r>
      <w:proofErr w:type="gramStart"/>
      <w:r w:rsidRPr="3F127990">
        <w:rPr>
          <w:sz w:val="28"/>
          <w:szCs w:val="28"/>
        </w:rPr>
        <w:t>.р</w:t>
      </w:r>
      <w:proofErr w:type="gramEnd"/>
      <w:r w:rsidRPr="3F127990">
        <w:rPr>
          <w:sz w:val="28"/>
          <w:szCs w:val="28"/>
        </w:rPr>
        <w:t xml:space="preserve">ублей – средства местного бюджета, </w:t>
      </w:r>
    </w:p>
    <w:p w:rsidR="7C5B3EC5" w:rsidRDefault="3F127990" w:rsidP="00936B3E">
      <w:pPr>
        <w:ind w:firstLine="708"/>
        <w:jc w:val="both"/>
        <w:rPr>
          <w:color w:val="FF0000"/>
          <w:sz w:val="28"/>
          <w:szCs w:val="28"/>
        </w:rPr>
      </w:pPr>
      <w:r w:rsidRPr="3F127990">
        <w:rPr>
          <w:sz w:val="28"/>
          <w:szCs w:val="28"/>
        </w:rPr>
        <w:t>99,0 тыс</w:t>
      </w:r>
      <w:proofErr w:type="gramStart"/>
      <w:r w:rsidRPr="3F127990">
        <w:rPr>
          <w:sz w:val="28"/>
          <w:szCs w:val="28"/>
        </w:rPr>
        <w:t>.р</w:t>
      </w:r>
      <w:proofErr w:type="gramEnd"/>
      <w:r w:rsidRPr="3F127990">
        <w:rPr>
          <w:sz w:val="28"/>
          <w:szCs w:val="28"/>
        </w:rPr>
        <w:t>ублей – средства республиканского бюджета</w:t>
      </w:r>
      <w:r w:rsidRPr="3F127990">
        <w:rPr>
          <w:color w:val="FF0000"/>
          <w:sz w:val="28"/>
          <w:szCs w:val="28"/>
        </w:rPr>
        <w:t>;</w:t>
      </w:r>
    </w:p>
    <w:p w:rsidR="7C5B3EC5" w:rsidRDefault="3F127990" w:rsidP="00936B3E">
      <w:pPr>
        <w:ind w:firstLine="708"/>
        <w:jc w:val="both"/>
      </w:pPr>
      <w:r w:rsidRPr="3F127990">
        <w:rPr>
          <w:sz w:val="28"/>
          <w:szCs w:val="28"/>
        </w:rPr>
        <w:t xml:space="preserve">- капитальный ремонт участка водопроводной сети протяженностью 730п/м </w:t>
      </w:r>
      <w:proofErr w:type="spellStart"/>
      <w:r w:rsidRPr="3F127990">
        <w:rPr>
          <w:sz w:val="28"/>
          <w:szCs w:val="28"/>
        </w:rPr>
        <w:t>с</w:t>
      </w:r>
      <w:proofErr w:type="gramStart"/>
      <w:r w:rsidRPr="3F127990">
        <w:rPr>
          <w:sz w:val="28"/>
          <w:szCs w:val="28"/>
        </w:rPr>
        <w:t>.Ч</w:t>
      </w:r>
      <w:proofErr w:type="gramEnd"/>
      <w:r w:rsidRPr="3F127990">
        <w:rPr>
          <w:sz w:val="28"/>
          <w:szCs w:val="28"/>
        </w:rPr>
        <w:t>емалул.Пчелкина-Береговая</w:t>
      </w:r>
      <w:proofErr w:type="spellEnd"/>
      <w:r w:rsidRPr="3F127990">
        <w:rPr>
          <w:sz w:val="28"/>
          <w:szCs w:val="28"/>
        </w:rPr>
        <w:t xml:space="preserve"> на общую сумму </w:t>
      </w:r>
      <w:r w:rsidRPr="3F127990">
        <w:rPr>
          <w:color w:val="000000" w:themeColor="text1"/>
          <w:sz w:val="28"/>
          <w:szCs w:val="28"/>
        </w:rPr>
        <w:t>на общую сумму</w:t>
      </w:r>
      <w:r w:rsidRPr="3F127990">
        <w:rPr>
          <w:sz w:val="28"/>
          <w:szCs w:val="28"/>
        </w:rPr>
        <w:t>800,0 тыс.рублей, вт.ч.:</w:t>
      </w:r>
    </w:p>
    <w:p w:rsidR="7C5B3EC5" w:rsidRDefault="3F127990" w:rsidP="00936B3E">
      <w:pPr>
        <w:ind w:firstLine="708"/>
        <w:jc w:val="both"/>
      </w:pPr>
      <w:r w:rsidRPr="3F127990">
        <w:rPr>
          <w:sz w:val="28"/>
          <w:szCs w:val="28"/>
        </w:rPr>
        <w:t>8,0 тыс</w:t>
      </w:r>
      <w:proofErr w:type="gramStart"/>
      <w:r w:rsidRPr="3F127990">
        <w:rPr>
          <w:sz w:val="28"/>
          <w:szCs w:val="28"/>
        </w:rPr>
        <w:t>.р</w:t>
      </w:r>
      <w:proofErr w:type="gramEnd"/>
      <w:r w:rsidRPr="3F127990">
        <w:rPr>
          <w:sz w:val="28"/>
          <w:szCs w:val="28"/>
        </w:rPr>
        <w:t xml:space="preserve">ублей – средства местного бюджета; </w:t>
      </w:r>
    </w:p>
    <w:p w:rsidR="7C5B3EC5" w:rsidRDefault="3F127990" w:rsidP="00936B3E">
      <w:pPr>
        <w:ind w:firstLine="708"/>
        <w:jc w:val="both"/>
        <w:rPr>
          <w:color w:val="FF0000"/>
          <w:sz w:val="28"/>
          <w:szCs w:val="28"/>
        </w:rPr>
      </w:pPr>
      <w:r w:rsidRPr="3F127990">
        <w:rPr>
          <w:sz w:val="28"/>
          <w:szCs w:val="28"/>
        </w:rPr>
        <w:t>792,0тыс</w:t>
      </w:r>
      <w:proofErr w:type="gramStart"/>
      <w:r w:rsidRPr="3F127990">
        <w:rPr>
          <w:sz w:val="28"/>
          <w:szCs w:val="28"/>
        </w:rPr>
        <w:t>.р</w:t>
      </w:r>
      <w:proofErr w:type="gramEnd"/>
      <w:r w:rsidRPr="3F127990">
        <w:rPr>
          <w:sz w:val="28"/>
          <w:szCs w:val="28"/>
        </w:rPr>
        <w:t xml:space="preserve">ублей - средства </w:t>
      </w:r>
      <w:proofErr w:type="spellStart"/>
      <w:r w:rsidRPr="3F127990">
        <w:rPr>
          <w:sz w:val="28"/>
          <w:szCs w:val="28"/>
        </w:rPr>
        <w:t>республиканскогобюджета</w:t>
      </w:r>
      <w:proofErr w:type="spellEnd"/>
      <w:r w:rsidRPr="3F127990">
        <w:rPr>
          <w:sz w:val="28"/>
          <w:szCs w:val="28"/>
        </w:rPr>
        <w:t>;</w:t>
      </w:r>
    </w:p>
    <w:p w:rsidR="7C5B3EC5" w:rsidRDefault="3A374AAA" w:rsidP="00936B3E">
      <w:pPr>
        <w:ind w:firstLine="708"/>
        <w:jc w:val="both"/>
      </w:pPr>
      <w:r w:rsidRPr="3A374AAA">
        <w:rPr>
          <w:sz w:val="28"/>
          <w:szCs w:val="28"/>
        </w:rPr>
        <w:t xml:space="preserve">- капитальный ремонт тепловой сети </w:t>
      </w:r>
      <w:proofErr w:type="spellStart"/>
      <w:r w:rsidRPr="3A374AAA">
        <w:rPr>
          <w:sz w:val="28"/>
          <w:szCs w:val="28"/>
        </w:rPr>
        <w:t>котельнойМБУ</w:t>
      </w:r>
      <w:proofErr w:type="spellEnd"/>
      <w:r w:rsidRPr="3A374AAA">
        <w:rPr>
          <w:sz w:val="28"/>
          <w:szCs w:val="28"/>
        </w:rPr>
        <w:t xml:space="preserve"> ДО «</w:t>
      </w:r>
      <w:proofErr w:type="spellStart"/>
      <w:r w:rsidRPr="3A374AAA">
        <w:rPr>
          <w:sz w:val="28"/>
          <w:szCs w:val="28"/>
        </w:rPr>
        <w:t>Чемальская</w:t>
      </w:r>
      <w:proofErr w:type="spellEnd"/>
      <w:r w:rsidRPr="3A374AAA">
        <w:rPr>
          <w:sz w:val="28"/>
          <w:szCs w:val="28"/>
        </w:rPr>
        <w:t xml:space="preserve"> школа искусств» протяженностью 43п/м на общую сумму 200,00 тыс</w:t>
      </w:r>
      <w:proofErr w:type="gramStart"/>
      <w:r w:rsidRPr="3A374AAA">
        <w:rPr>
          <w:sz w:val="28"/>
          <w:szCs w:val="28"/>
        </w:rPr>
        <w:t>.р</w:t>
      </w:r>
      <w:proofErr w:type="gramEnd"/>
      <w:r w:rsidRPr="3A374AAA">
        <w:rPr>
          <w:sz w:val="28"/>
          <w:szCs w:val="28"/>
        </w:rPr>
        <w:t>ублей, в т.ч.:</w:t>
      </w:r>
    </w:p>
    <w:p w:rsidR="7C5B3EC5" w:rsidRDefault="3F127990" w:rsidP="00936B3E">
      <w:pPr>
        <w:ind w:firstLine="708"/>
        <w:jc w:val="both"/>
      </w:pPr>
      <w:r w:rsidRPr="3F127990">
        <w:rPr>
          <w:sz w:val="28"/>
          <w:szCs w:val="28"/>
        </w:rPr>
        <w:t>91,0 тыс</w:t>
      </w:r>
      <w:proofErr w:type="gramStart"/>
      <w:r w:rsidRPr="3F127990">
        <w:rPr>
          <w:sz w:val="28"/>
          <w:szCs w:val="28"/>
        </w:rPr>
        <w:t>.р</w:t>
      </w:r>
      <w:proofErr w:type="gramEnd"/>
      <w:r w:rsidRPr="3F127990">
        <w:rPr>
          <w:sz w:val="28"/>
          <w:szCs w:val="28"/>
        </w:rPr>
        <w:t xml:space="preserve">ублей – средства местного бюджета; </w:t>
      </w:r>
    </w:p>
    <w:p w:rsidR="7C5B3EC5" w:rsidRDefault="3F127990" w:rsidP="00936B3E">
      <w:pPr>
        <w:ind w:firstLine="708"/>
        <w:jc w:val="both"/>
        <w:rPr>
          <w:color w:val="FF0000"/>
          <w:sz w:val="28"/>
          <w:szCs w:val="28"/>
        </w:rPr>
      </w:pPr>
      <w:r w:rsidRPr="3F127990">
        <w:rPr>
          <w:sz w:val="28"/>
          <w:szCs w:val="28"/>
        </w:rPr>
        <w:t>109,0 тыс. рублей - средства республиканского бюджета;</w:t>
      </w:r>
    </w:p>
    <w:p w:rsidR="7C5B3EC5" w:rsidRDefault="3F127990" w:rsidP="00936B3E">
      <w:pPr>
        <w:ind w:firstLine="708"/>
        <w:jc w:val="both"/>
        <w:rPr>
          <w:color w:val="FF0000"/>
          <w:sz w:val="28"/>
          <w:szCs w:val="28"/>
        </w:rPr>
      </w:pPr>
      <w:r w:rsidRPr="3F127990">
        <w:rPr>
          <w:sz w:val="28"/>
          <w:szCs w:val="28"/>
        </w:rPr>
        <w:t xml:space="preserve">В рамках </w:t>
      </w:r>
      <w:proofErr w:type="spellStart"/>
      <w:r w:rsidRPr="3F127990">
        <w:rPr>
          <w:sz w:val="28"/>
          <w:szCs w:val="28"/>
        </w:rPr>
        <w:t>непрограммных</w:t>
      </w:r>
      <w:proofErr w:type="spellEnd"/>
      <w:r w:rsidRPr="3F127990">
        <w:rPr>
          <w:sz w:val="28"/>
          <w:szCs w:val="28"/>
        </w:rPr>
        <w:t xml:space="preserve"> расходов компенсированы выпадающие доходы теплоснабжающих организаций, в размере 61,0 тыс</w:t>
      </w:r>
      <w:proofErr w:type="gramStart"/>
      <w:r w:rsidRPr="3F127990">
        <w:rPr>
          <w:sz w:val="28"/>
          <w:szCs w:val="28"/>
        </w:rPr>
        <w:t>.р</w:t>
      </w:r>
      <w:proofErr w:type="gramEnd"/>
      <w:r w:rsidRPr="3F127990">
        <w:rPr>
          <w:sz w:val="28"/>
          <w:szCs w:val="28"/>
        </w:rPr>
        <w:t xml:space="preserve">ублей за счет средств </w:t>
      </w:r>
      <w:proofErr w:type="spellStart"/>
      <w:r w:rsidRPr="3F127990">
        <w:rPr>
          <w:sz w:val="28"/>
          <w:szCs w:val="28"/>
        </w:rPr>
        <w:t>республиканскогобюджета</w:t>
      </w:r>
      <w:proofErr w:type="spellEnd"/>
      <w:r w:rsidRPr="3F127990">
        <w:rPr>
          <w:sz w:val="28"/>
          <w:szCs w:val="28"/>
        </w:rPr>
        <w:t>.</w:t>
      </w:r>
    </w:p>
    <w:p w:rsidR="7C5B3EC5" w:rsidRDefault="26FC0B20" w:rsidP="00936B3E">
      <w:pPr>
        <w:jc w:val="both"/>
      </w:pPr>
      <w:r w:rsidRPr="26FC0B20">
        <w:rPr>
          <w:sz w:val="28"/>
          <w:szCs w:val="28"/>
        </w:rPr>
        <w:t xml:space="preserve">         На осуществление части полномочий по организации водоснабжения в соответствии с заключенными соглашениями бюджетам сельских поселений предоставлены финансовые средства в сумме 1085,0 тыс</w:t>
      </w:r>
      <w:proofErr w:type="gramStart"/>
      <w:r w:rsidRPr="26FC0B20">
        <w:rPr>
          <w:sz w:val="28"/>
          <w:szCs w:val="28"/>
        </w:rPr>
        <w:t>.р</w:t>
      </w:r>
      <w:proofErr w:type="gramEnd"/>
      <w:r w:rsidRPr="26FC0B20">
        <w:rPr>
          <w:sz w:val="28"/>
          <w:szCs w:val="28"/>
        </w:rPr>
        <w:t>ублей;</w:t>
      </w:r>
    </w:p>
    <w:p w:rsidR="7C5B3EC5" w:rsidRDefault="3A374AAA" w:rsidP="00936B3E">
      <w:pPr>
        <w:jc w:val="both"/>
        <w:rPr>
          <w:color w:val="FF0000"/>
          <w:sz w:val="28"/>
          <w:szCs w:val="28"/>
        </w:rPr>
      </w:pPr>
      <w:r w:rsidRPr="3A374AAA">
        <w:rPr>
          <w:sz w:val="28"/>
          <w:szCs w:val="28"/>
        </w:rPr>
        <w:t xml:space="preserve">         </w:t>
      </w:r>
      <w:proofErr w:type="spellStart"/>
      <w:r w:rsidRPr="3A374AAA">
        <w:rPr>
          <w:sz w:val="28"/>
          <w:szCs w:val="28"/>
        </w:rPr>
        <w:t>Проведенаварийный</w:t>
      </w:r>
      <w:proofErr w:type="spellEnd"/>
      <w:r w:rsidRPr="3A374AAA">
        <w:rPr>
          <w:sz w:val="28"/>
          <w:szCs w:val="28"/>
        </w:rPr>
        <w:t xml:space="preserve"> ремонт сети водоснабжения (скважина ул</w:t>
      </w:r>
      <w:proofErr w:type="gramStart"/>
      <w:r w:rsidRPr="3A374AAA">
        <w:rPr>
          <w:sz w:val="28"/>
          <w:szCs w:val="28"/>
        </w:rPr>
        <w:t>.Л</w:t>
      </w:r>
      <w:proofErr w:type="gramEnd"/>
      <w:r w:rsidRPr="3A374AAA">
        <w:rPr>
          <w:sz w:val="28"/>
          <w:szCs w:val="28"/>
        </w:rPr>
        <w:t>уговая) за счет средств Резервного фонда администрации Чемальского района в сумме 219,7 тыс.рублей.</w:t>
      </w:r>
    </w:p>
    <w:p w:rsidR="00C0058F" w:rsidRDefault="55FB6AD9" w:rsidP="00936B3E">
      <w:pPr>
        <w:pStyle w:val="11"/>
        <w:autoSpaceDE w:val="0"/>
        <w:autoSpaceDN w:val="0"/>
        <w:adjustRightInd w:val="0"/>
        <w:spacing w:after="0" w:line="240" w:lineRule="auto"/>
        <w:ind w:left="0" w:firstLine="567"/>
        <w:jc w:val="both"/>
        <w:rPr>
          <w:rFonts w:ascii="Times New Roman" w:hAnsi="Times New Roman"/>
          <w:b/>
          <w:bCs/>
          <w:sz w:val="26"/>
          <w:szCs w:val="26"/>
        </w:rPr>
      </w:pPr>
      <w:r w:rsidRPr="55FB6AD9">
        <w:rPr>
          <w:rFonts w:ascii="Times New Roman" w:hAnsi="Times New Roman"/>
          <w:b/>
          <w:bCs/>
          <w:sz w:val="26"/>
          <w:szCs w:val="26"/>
        </w:rPr>
        <w:t>П. 39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p w:rsidR="00956835" w:rsidRDefault="00956835" w:rsidP="00936B3E">
      <w:pPr>
        <w:pStyle w:val="11"/>
        <w:autoSpaceDE w:val="0"/>
        <w:autoSpaceDN w:val="0"/>
        <w:adjustRightInd w:val="0"/>
        <w:spacing w:after="0" w:line="240" w:lineRule="auto"/>
        <w:ind w:left="0" w:firstLine="567"/>
        <w:jc w:val="both"/>
        <w:rPr>
          <w:rFonts w:ascii="Times New Roman" w:hAnsi="Times New Roman"/>
          <w:sz w:val="26"/>
          <w:szCs w:val="26"/>
        </w:rPr>
      </w:pPr>
    </w:p>
    <w:p w:rsidR="00AC114B" w:rsidRPr="00775712" w:rsidRDefault="7C5B3EC5" w:rsidP="00936B3E">
      <w:pPr>
        <w:autoSpaceDE w:val="0"/>
        <w:autoSpaceDN w:val="0"/>
        <w:adjustRightInd w:val="0"/>
        <w:ind w:firstLine="655"/>
        <w:jc w:val="both"/>
      </w:pPr>
      <w:r w:rsidRPr="7C5B3EC5">
        <w:rPr>
          <w:sz w:val="28"/>
          <w:szCs w:val="28"/>
        </w:rPr>
        <w:t>Удельная величина потребления энергетических ресурсов в многоквартирных домах в 2017 году составила:</w:t>
      </w:r>
    </w:p>
    <w:p w:rsidR="00AC114B" w:rsidRPr="00775712" w:rsidRDefault="3A374AAA" w:rsidP="00936B3E">
      <w:pPr>
        <w:autoSpaceDE w:val="0"/>
        <w:autoSpaceDN w:val="0"/>
        <w:adjustRightInd w:val="0"/>
        <w:ind w:firstLine="655"/>
        <w:jc w:val="both"/>
      </w:pPr>
      <w:r w:rsidRPr="3A374AAA">
        <w:rPr>
          <w:sz w:val="28"/>
          <w:szCs w:val="28"/>
        </w:rPr>
        <w:t>объем потребления электрической энергии в многоквартирных домах составил 409,90МВт</w:t>
      </w:r>
      <w:proofErr w:type="gramStart"/>
      <w:r w:rsidRPr="3A374AAA">
        <w:rPr>
          <w:sz w:val="28"/>
          <w:szCs w:val="28"/>
        </w:rPr>
        <w:t>.ч</w:t>
      </w:r>
      <w:proofErr w:type="gramEnd"/>
      <w:r w:rsidRPr="3A374AAA">
        <w:rPr>
          <w:sz w:val="28"/>
          <w:szCs w:val="28"/>
        </w:rPr>
        <w:t xml:space="preserve">, численность проживающих, которым отпущена </w:t>
      </w:r>
      <w:proofErr w:type="spellStart"/>
      <w:r w:rsidRPr="3A374AAA">
        <w:rPr>
          <w:sz w:val="28"/>
          <w:szCs w:val="28"/>
        </w:rPr>
        <w:t>электрическаяэнергия</w:t>
      </w:r>
      <w:proofErr w:type="spellEnd"/>
      <w:r w:rsidRPr="3A374AAA">
        <w:rPr>
          <w:sz w:val="28"/>
          <w:szCs w:val="28"/>
        </w:rPr>
        <w:t xml:space="preserve"> 415 чел., удельная величина электрической энергии составила – 987,71 кВт. ч. на 1 проживающего, в сравнении с 2016 г. </w:t>
      </w:r>
      <w:r w:rsidRPr="3A374AAA">
        <w:rPr>
          <w:sz w:val="28"/>
          <w:szCs w:val="28"/>
        </w:rPr>
        <w:lastRenderedPageBreak/>
        <w:t>показатель уменьшился на 17%. Плановый прогнозный показатель 2018 – 2020 гг. – 985,54кВт.ч. на 1 проживающего;</w:t>
      </w:r>
    </w:p>
    <w:p w:rsidR="00AC114B" w:rsidRPr="00775712" w:rsidRDefault="7C5B3EC5" w:rsidP="00936B3E">
      <w:pPr>
        <w:autoSpaceDE w:val="0"/>
        <w:autoSpaceDN w:val="0"/>
        <w:adjustRightInd w:val="0"/>
        <w:ind w:firstLine="655"/>
        <w:jc w:val="both"/>
      </w:pPr>
      <w:r w:rsidRPr="7C5B3EC5">
        <w:rPr>
          <w:sz w:val="28"/>
          <w:szCs w:val="28"/>
        </w:rPr>
        <w:t>объем потребления тепловой энергии в многоквартирных домах составил 353,10Гкал, что на 7,4% меньше потребления в 2016 году (381,18 Гкал). На 1 кв. м. общей площади приходится 0,07 Гкал тепловой энергии.</w:t>
      </w:r>
    </w:p>
    <w:p w:rsidR="00AC114B" w:rsidRPr="00775712" w:rsidRDefault="7C5B3EC5" w:rsidP="00936B3E">
      <w:pPr>
        <w:autoSpaceDE w:val="0"/>
        <w:autoSpaceDN w:val="0"/>
        <w:adjustRightInd w:val="0"/>
        <w:ind w:firstLine="655"/>
        <w:jc w:val="both"/>
      </w:pPr>
      <w:r w:rsidRPr="7C5B3EC5">
        <w:rPr>
          <w:sz w:val="28"/>
          <w:szCs w:val="28"/>
        </w:rPr>
        <w:t>объема потребления горячей воды нет (установили   в многоквартирных домах в каждой квартире водонагревательные устройства);</w:t>
      </w:r>
    </w:p>
    <w:p w:rsidR="00AC114B" w:rsidRPr="00775712" w:rsidRDefault="26FC0B20" w:rsidP="00936B3E">
      <w:pPr>
        <w:autoSpaceDE w:val="0"/>
        <w:autoSpaceDN w:val="0"/>
        <w:adjustRightInd w:val="0"/>
        <w:ind w:firstLine="655"/>
        <w:jc w:val="both"/>
      </w:pPr>
      <w:r w:rsidRPr="26FC0B20">
        <w:rPr>
          <w:sz w:val="28"/>
          <w:szCs w:val="28"/>
        </w:rPr>
        <w:t>объем потребления холодной воды в многоквартирных домах с централизованным водоснабжением составил8,15тыс</w:t>
      </w:r>
      <w:proofErr w:type="gramStart"/>
      <w:r w:rsidRPr="26FC0B20">
        <w:rPr>
          <w:sz w:val="28"/>
          <w:szCs w:val="28"/>
        </w:rPr>
        <w:t>.к</w:t>
      </w:r>
      <w:proofErr w:type="gramEnd"/>
      <w:r w:rsidRPr="26FC0B20">
        <w:rPr>
          <w:sz w:val="28"/>
          <w:szCs w:val="28"/>
        </w:rPr>
        <w:t>уб.м.</w:t>
      </w:r>
    </w:p>
    <w:p w:rsidR="00AC114B" w:rsidRPr="00775712" w:rsidRDefault="7C5B3EC5" w:rsidP="00936B3E">
      <w:pPr>
        <w:autoSpaceDE w:val="0"/>
        <w:autoSpaceDN w:val="0"/>
        <w:adjustRightInd w:val="0"/>
        <w:ind w:firstLine="655"/>
        <w:jc w:val="both"/>
        <w:rPr>
          <w:sz w:val="26"/>
          <w:szCs w:val="26"/>
        </w:rPr>
      </w:pPr>
      <w:r w:rsidRPr="7C5B3EC5">
        <w:rPr>
          <w:sz w:val="28"/>
          <w:szCs w:val="28"/>
        </w:rPr>
        <w:t xml:space="preserve">природного газа на территории района нет. </w:t>
      </w:r>
    </w:p>
    <w:p w:rsidR="005960F6" w:rsidRPr="00775712" w:rsidRDefault="7C5B3EC5" w:rsidP="00936B3E">
      <w:pPr>
        <w:pStyle w:val="11"/>
        <w:autoSpaceDE w:val="0"/>
        <w:autoSpaceDN w:val="0"/>
        <w:adjustRightInd w:val="0"/>
        <w:spacing w:after="0" w:line="240" w:lineRule="auto"/>
        <w:ind w:left="0" w:firstLine="567"/>
        <w:jc w:val="both"/>
        <w:rPr>
          <w:rFonts w:ascii="Times New Roman" w:hAnsi="Times New Roman"/>
          <w:b/>
          <w:bCs/>
          <w:color w:val="333333"/>
          <w:sz w:val="26"/>
          <w:szCs w:val="26"/>
        </w:rPr>
      </w:pPr>
      <w:r w:rsidRPr="7C5B3EC5">
        <w:rPr>
          <w:rFonts w:ascii="Times New Roman" w:hAnsi="Times New Roman"/>
          <w:b/>
          <w:bCs/>
          <w:sz w:val="26"/>
          <w:szCs w:val="26"/>
        </w:rPr>
        <w:t>П. 40 Удельная величина потребления энергетических ресурсо</w:t>
      </w:r>
      <w:proofErr w:type="gramStart"/>
      <w:r w:rsidRPr="7C5B3EC5">
        <w:rPr>
          <w:rFonts w:ascii="Times New Roman" w:hAnsi="Times New Roman"/>
          <w:b/>
          <w:bCs/>
          <w:sz w:val="26"/>
          <w:szCs w:val="26"/>
        </w:rPr>
        <w:t>в(</w:t>
      </w:r>
      <w:proofErr w:type="gramEnd"/>
      <w:r w:rsidRPr="7C5B3EC5">
        <w:rPr>
          <w:rFonts w:ascii="Times New Roman" w:hAnsi="Times New Roman"/>
          <w:b/>
          <w:bCs/>
          <w:sz w:val="26"/>
          <w:szCs w:val="26"/>
        </w:rPr>
        <w:t>электрическая и тепловая энергия, вода, природный газ) муниципальными бюджетными учреждениями</w:t>
      </w:r>
    </w:p>
    <w:p w:rsidR="7C5B3EC5" w:rsidRDefault="6630521B" w:rsidP="00936B3E">
      <w:pPr>
        <w:ind w:firstLine="655"/>
        <w:jc w:val="both"/>
        <w:rPr>
          <w:sz w:val="28"/>
          <w:szCs w:val="28"/>
        </w:rPr>
      </w:pPr>
      <w:proofErr w:type="gramStart"/>
      <w:r w:rsidRPr="6630521B">
        <w:rPr>
          <w:sz w:val="28"/>
          <w:szCs w:val="28"/>
        </w:rPr>
        <w:t>Удельная величина потребления тепловой энергии, холодной воды устанавливается согласно объемам потребления и количеству проживающих в многоквартирных домах с централизованным тепло-, водоснабжением.</w:t>
      </w:r>
      <w:proofErr w:type="gramEnd"/>
    </w:p>
    <w:p w:rsidR="7C5B3EC5" w:rsidRDefault="6630521B" w:rsidP="00936B3E">
      <w:pPr>
        <w:ind w:firstLine="655"/>
        <w:jc w:val="both"/>
        <w:rPr>
          <w:sz w:val="28"/>
          <w:szCs w:val="28"/>
        </w:rPr>
      </w:pPr>
      <w:r w:rsidRPr="6630521B">
        <w:rPr>
          <w:sz w:val="28"/>
          <w:szCs w:val="28"/>
        </w:rPr>
        <w:t>Удельная величина потребления энергетических ресурсов муниципальными учреждениями в 2017 году составила:</w:t>
      </w:r>
    </w:p>
    <w:p w:rsidR="7C5B3EC5" w:rsidRDefault="3A374AAA" w:rsidP="00936B3E">
      <w:pPr>
        <w:ind w:firstLine="655"/>
        <w:jc w:val="both"/>
        <w:rPr>
          <w:sz w:val="28"/>
          <w:szCs w:val="28"/>
        </w:rPr>
      </w:pPr>
      <w:r w:rsidRPr="3A374AAA">
        <w:rPr>
          <w:sz w:val="28"/>
          <w:szCs w:val="28"/>
        </w:rPr>
        <w:t xml:space="preserve">электрическая энергия – 91,87 </w:t>
      </w:r>
      <w:proofErr w:type="spellStart"/>
      <w:r w:rsidRPr="3A374AAA">
        <w:rPr>
          <w:sz w:val="28"/>
          <w:szCs w:val="28"/>
        </w:rPr>
        <w:t>кВт</w:t>
      </w:r>
      <w:proofErr w:type="gramStart"/>
      <w:r w:rsidRPr="3A374AAA">
        <w:rPr>
          <w:sz w:val="28"/>
          <w:szCs w:val="28"/>
        </w:rPr>
        <w:t>.ч</w:t>
      </w:r>
      <w:proofErr w:type="spellEnd"/>
      <w:proofErr w:type="gramEnd"/>
      <w:r w:rsidRPr="3A374AAA">
        <w:rPr>
          <w:sz w:val="28"/>
          <w:szCs w:val="28"/>
        </w:rPr>
        <w:t>. на 1 человека населения, показатель 2016 года составлял 108,10кВт.ч. на 1 человека населения, уменьшение потребления электроэнергии на 15%;</w:t>
      </w:r>
    </w:p>
    <w:p w:rsidR="7C5B3EC5" w:rsidRDefault="6630521B" w:rsidP="00936B3E">
      <w:pPr>
        <w:ind w:firstLine="655"/>
        <w:jc w:val="both"/>
        <w:rPr>
          <w:sz w:val="28"/>
          <w:szCs w:val="28"/>
        </w:rPr>
      </w:pPr>
      <w:r w:rsidRPr="6630521B">
        <w:rPr>
          <w:sz w:val="28"/>
          <w:szCs w:val="28"/>
        </w:rPr>
        <w:t>тепловая энергия – 0,48 Гкал на 1 человека населения (в 2016 году – 0,47 Гкал на человека), повышение   на   0,01 Гкал.    Объем потребленной тепловой энергии муниципальными бюджетными учреждениями составляет 4896,52 Гкал, что на 116,19 Гкал выше объема 2016 года (4780,330 Гкал).</w:t>
      </w:r>
    </w:p>
    <w:p w:rsidR="7C5B3EC5" w:rsidRDefault="6630521B" w:rsidP="00936B3E">
      <w:pPr>
        <w:ind w:firstLine="655"/>
        <w:jc w:val="both"/>
        <w:rPr>
          <w:sz w:val="28"/>
          <w:szCs w:val="28"/>
        </w:rPr>
      </w:pPr>
      <w:r w:rsidRPr="6630521B">
        <w:rPr>
          <w:sz w:val="28"/>
          <w:szCs w:val="28"/>
        </w:rPr>
        <w:t>Горячая вода- 0 куб. М. на 1 человека населения. Плановый прогнозный показатель 2018 – 2020 гг. - 0 куб. М. на 1 человека населения;</w:t>
      </w:r>
    </w:p>
    <w:p w:rsidR="7C5B3EC5" w:rsidRDefault="26FC0B20" w:rsidP="00936B3E">
      <w:pPr>
        <w:ind w:firstLine="655"/>
        <w:jc w:val="both"/>
        <w:rPr>
          <w:sz w:val="28"/>
          <w:szCs w:val="28"/>
        </w:rPr>
      </w:pPr>
      <w:r w:rsidRPr="26FC0B20">
        <w:rPr>
          <w:sz w:val="28"/>
          <w:szCs w:val="28"/>
        </w:rPr>
        <w:t>Холодная вода - 1,26 куб. М. на 1 человека населения. Объем потребленной холодной воды муниципальными бюджетными учреждениями составил 13,0 тыс. м. куб. (в 2016 г. - 13,2 тыс. М. куб.), уменьшение составило на 1,5 %.</w:t>
      </w:r>
    </w:p>
    <w:p w:rsidR="7C5B3EC5" w:rsidRDefault="6630521B" w:rsidP="00936B3E">
      <w:pPr>
        <w:ind w:firstLine="655"/>
        <w:jc w:val="both"/>
        <w:rPr>
          <w:sz w:val="28"/>
          <w:szCs w:val="28"/>
        </w:rPr>
      </w:pPr>
      <w:r w:rsidRPr="6630521B">
        <w:rPr>
          <w:sz w:val="28"/>
          <w:szCs w:val="28"/>
        </w:rPr>
        <w:t>Природным газом муниципальные учреждения не пользуются.</w:t>
      </w:r>
    </w:p>
    <w:p w:rsidR="7C5B3EC5" w:rsidRDefault="6630521B" w:rsidP="00936B3E">
      <w:pPr>
        <w:ind w:firstLine="655"/>
        <w:jc w:val="both"/>
        <w:rPr>
          <w:sz w:val="28"/>
          <w:szCs w:val="28"/>
        </w:rPr>
      </w:pPr>
      <w:r w:rsidRPr="6630521B">
        <w:rPr>
          <w:sz w:val="28"/>
          <w:szCs w:val="28"/>
        </w:rPr>
        <w:t>Удельная величина потребления тепловой энергии, горячей воды, холодной воды муниципальными учреждениями устанавливается согласно показаниям приборов учета и нормативов потребления.</w:t>
      </w:r>
    </w:p>
    <w:p w:rsidR="7C5B3EC5" w:rsidRDefault="7C5B3EC5" w:rsidP="00936B3E">
      <w:pPr>
        <w:pStyle w:val="11"/>
        <w:spacing w:after="0" w:line="240" w:lineRule="auto"/>
        <w:ind w:left="0" w:firstLine="567"/>
        <w:jc w:val="both"/>
        <w:rPr>
          <w:rFonts w:ascii="Times New Roman" w:hAnsi="Times New Roman"/>
          <w:sz w:val="26"/>
          <w:szCs w:val="26"/>
        </w:rPr>
      </w:pPr>
    </w:p>
    <w:sectPr w:rsidR="7C5B3EC5" w:rsidSect="00D77BE8">
      <w:pgSz w:w="11906" w:h="16838"/>
      <w:pgMar w:top="1134" w:right="850" w:bottom="1134"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8F9"/>
    <w:multiLevelType w:val="hybridMultilevel"/>
    <w:tmpl w:val="E59AE31C"/>
    <w:lvl w:ilvl="0" w:tplc="3B36D2C2">
      <w:start w:val="1"/>
      <w:numFmt w:val="bullet"/>
      <w:lvlText w:val=""/>
      <w:lvlJc w:val="left"/>
      <w:pPr>
        <w:ind w:left="720" w:hanging="360"/>
      </w:pPr>
      <w:rPr>
        <w:rFonts w:ascii="Symbol" w:hAnsi="Symbol" w:hint="default"/>
      </w:rPr>
    </w:lvl>
    <w:lvl w:ilvl="1" w:tplc="E74C0526">
      <w:start w:val="1"/>
      <w:numFmt w:val="bullet"/>
      <w:lvlText w:val="o"/>
      <w:lvlJc w:val="left"/>
      <w:pPr>
        <w:ind w:left="1440" w:hanging="360"/>
      </w:pPr>
      <w:rPr>
        <w:rFonts w:ascii="Courier New" w:hAnsi="Courier New" w:hint="default"/>
      </w:rPr>
    </w:lvl>
    <w:lvl w:ilvl="2" w:tplc="EB2CBC7C">
      <w:start w:val="1"/>
      <w:numFmt w:val="bullet"/>
      <w:lvlText w:val=""/>
      <w:lvlJc w:val="left"/>
      <w:pPr>
        <w:ind w:left="2160" w:hanging="360"/>
      </w:pPr>
      <w:rPr>
        <w:rFonts w:ascii="Wingdings" w:hAnsi="Wingdings" w:hint="default"/>
      </w:rPr>
    </w:lvl>
    <w:lvl w:ilvl="3" w:tplc="9098A986">
      <w:start w:val="1"/>
      <w:numFmt w:val="bullet"/>
      <w:lvlText w:val=""/>
      <w:lvlJc w:val="left"/>
      <w:pPr>
        <w:ind w:left="2880" w:hanging="360"/>
      </w:pPr>
      <w:rPr>
        <w:rFonts w:ascii="Symbol" w:hAnsi="Symbol" w:hint="default"/>
      </w:rPr>
    </w:lvl>
    <w:lvl w:ilvl="4" w:tplc="1E5C365A">
      <w:start w:val="1"/>
      <w:numFmt w:val="bullet"/>
      <w:lvlText w:val="o"/>
      <w:lvlJc w:val="left"/>
      <w:pPr>
        <w:ind w:left="3600" w:hanging="360"/>
      </w:pPr>
      <w:rPr>
        <w:rFonts w:ascii="Courier New" w:hAnsi="Courier New" w:hint="default"/>
      </w:rPr>
    </w:lvl>
    <w:lvl w:ilvl="5" w:tplc="68561F8A">
      <w:start w:val="1"/>
      <w:numFmt w:val="bullet"/>
      <w:lvlText w:val=""/>
      <w:lvlJc w:val="left"/>
      <w:pPr>
        <w:ind w:left="4320" w:hanging="360"/>
      </w:pPr>
      <w:rPr>
        <w:rFonts w:ascii="Wingdings" w:hAnsi="Wingdings" w:hint="default"/>
      </w:rPr>
    </w:lvl>
    <w:lvl w:ilvl="6" w:tplc="63D20376">
      <w:start w:val="1"/>
      <w:numFmt w:val="bullet"/>
      <w:lvlText w:val=""/>
      <w:lvlJc w:val="left"/>
      <w:pPr>
        <w:ind w:left="5040" w:hanging="360"/>
      </w:pPr>
      <w:rPr>
        <w:rFonts w:ascii="Symbol" w:hAnsi="Symbol" w:hint="default"/>
      </w:rPr>
    </w:lvl>
    <w:lvl w:ilvl="7" w:tplc="07B4084C">
      <w:start w:val="1"/>
      <w:numFmt w:val="bullet"/>
      <w:lvlText w:val="o"/>
      <w:lvlJc w:val="left"/>
      <w:pPr>
        <w:ind w:left="5760" w:hanging="360"/>
      </w:pPr>
      <w:rPr>
        <w:rFonts w:ascii="Courier New" w:hAnsi="Courier New" w:hint="default"/>
      </w:rPr>
    </w:lvl>
    <w:lvl w:ilvl="8" w:tplc="C81A14A0">
      <w:start w:val="1"/>
      <w:numFmt w:val="bullet"/>
      <w:lvlText w:val=""/>
      <w:lvlJc w:val="left"/>
      <w:pPr>
        <w:ind w:left="6480" w:hanging="360"/>
      </w:pPr>
      <w:rPr>
        <w:rFonts w:ascii="Wingdings" w:hAnsi="Wingdings" w:hint="default"/>
      </w:rPr>
    </w:lvl>
  </w:abstractNum>
  <w:abstractNum w:abstractNumId="1">
    <w:nsid w:val="081C4333"/>
    <w:multiLevelType w:val="hybridMultilevel"/>
    <w:tmpl w:val="778A71F4"/>
    <w:lvl w:ilvl="0" w:tplc="1AC0A1CA">
      <w:start w:val="1"/>
      <w:numFmt w:val="bullet"/>
      <w:lvlText w:val=""/>
      <w:lvlJc w:val="left"/>
      <w:pPr>
        <w:ind w:left="720" w:hanging="360"/>
      </w:pPr>
      <w:rPr>
        <w:rFonts w:ascii="Symbol" w:hAnsi="Symbol" w:hint="default"/>
      </w:rPr>
    </w:lvl>
    <w:lvl w:ilvl="1" w:tplc="450C4AFA">
      <w:start w:val="1"/>
      <w:numFmt w:val="bullet"/>
      <w:lvlText w:val="o"/>
      <w:lvlJc w:val="left"/>
      <w:pPr>
        <w:ind w:left="1440" w:hanging="360"/>
      </w:pPr>
      <w:rPr>
        <w:rFonts w:ascii="Courier New" w:hAnsi="Courier New" w:hint="default"/>
      </w:rPr>
    </w:lvl>
    <w:lvl w:ilvl="2" w:tplc="B41E5A76">
      <w:start w:val="1"/>
      <w:numFmt w:val="bullet"/>
      <w:lvlText w:val=""/>
      <w:lvlJc w:val="left"/>
      <w:pPr>
        <w:ind w:left="2160" w:hanging="360"/>
      </w:pPr>
      <w:rPr>
        <w:rFonts w:ascii="Wingdings" w:hAnsi="Wingdings" w:hint="default"/>
      </w:rPr>
    </w:lvl>
    <w:lvl w:ilvl="3" w:tplc="FAD08088">
      <w:start w:val="1"/>
      <w:numFmt w:val="bullet"/>
      <w:lvlText w:val=""/>
      <w:lvlJc w:val="left"/>
      <w:pPr>
        <w:ind w:left="2880" w:hanging="360"/>
      </w:pPr>
      <w:rPr>
        <w:rFonts w:ascii="Symbol" w:hAnsi="Symbol" w:hint="default"/>
      </w:rPr>
    </w:lvl>
    <w:lvl w:ilvl="4" w:tplc="672C9936">
      <w:start w:val="1"/>
      <w:numFmt w:val="bullet"/>
      <w:lvlText w:val="o"/>
      <w:lvlJc w:val="left"/>
      <w:pPr>
        <w:ind w:left="3600" w:hanging="360"/>
      </w:pPr>
      <w:rPr>
        <w:rFonts w:ascii="Courier New" w:hAnsi="Courier New" w:hint="default"/>
      </w:rPr>
    </w:lvl>
    <w:lvl w:ilvl="5" w:tplc="53F68A8E">
      <w:start w:val="1"/>
      <w:numFmt w:val="bullet"/>
      <w:lvlText w:val=""/>
      <w:lvlJc w:val="left"/>
      <w:pPr>
        <w:ind w:left="4320" w:hanging="360"/>
      </w:pPr>
      <w:rPr>
        <w:rFonts w:ascii="Wingdings" w:hAnsi="Wingdings" w:hint="default"/>
      </w:rPr>
    </w:lvl>
    <w:lvl w:ilvl="6" w:tplc="0048311E">
      <w:start w:val="1"/>
      <w:numFmt w:val="bullet"/>
      <w:lvlText w:val=""/>
      <w:lvlJc w:val="left"/>
      <w:pPr>
        <w:ind w:left="5040" w:hanging="360"/>
      </w:pPr>
      <w:rPr>
        <w:rFonts w:ascii="Symbol" w:hAnsi="Symbol" w:hint="default"/>
      </w:rPr>
    </w:lvl>
    <w:lvl w:ilvl="7" w:tplc="BFF4741C">
      <w:start w:val="1"/>
      <w:numFmt w:val="bullet"/>
      <w:lvlText w:val="o"/>
      <w:lvlJc w:val="left"/>
      <w:pPr>
        <w:ind w:left="5760" w:hanging="360"/>
      </w:pPr>
      <w:rPr>
        <w:rFonts w:ascii="Courier New" w:hAnsi="Courier New" w:hint="default"/>
      </w:rPr>
    </w:lvl>
    <w:lvl w:ilvl="8" w:tplc="E0E66346">
      <w:start w:val="1"/>
      <w:numFmt w:val="bullet"/>
      <w:lvlText w:val=""/>
      <w:lvlJc w:val="left"/>
      <w:pPr>
        <w:ind w:left="6480" w:hanging="360"/>
      </w:pPr>
      <w:rPr>
        <w:rFonts w:ascii="Wingdings" w:hAnsi="Wingdings" w:hint="default"/>
      </w:rPr>
    </w:lvl>
  </w:abstractNum>
  <w:abstractNum w:abstractNumId="2">
    <w:nsid w:val="09301B6A"/>
    <w:multiLevelType w:val="hybridMultilevel"/>
    <w:tmpl w:val="3FC86926"/>
    <w:lvl w:ilvl="0" w:tplc="1D1E91A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055F74"/>
    <w:multiLevelType w:val="hybridMultilevel"/>
    <w:tmpl w:val="817C0DA2"/>
    <w:lvl w:ilvl="0" w:tplc="42E24138">
      <w:start w:val="1"/>
      <w:numFmt w:val="decimal"/>
      <w:lvlText w:val="%1)"/>
      <w:lvlJc w:val="left"/>
      <w:pPr>
        <w:ind w:left="927" w:hanging="360"/>
      </w:pPr>
      <w:rPr>
        <w:rFonts w:eastAsia="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0FA48FA"/>
    <w:multiLevelType w:val="hybridMultilevel"/>
    <w:tmpl w:val="BD06217E"/>
    <w:lvl w:ilvl="0" w:tplc="545A5E16">
      <w:start w:val="1"/>
      <w:numFmt w:val="bullet"/>
      <w:lvlText w:val=""/>
      <w:lvlJc w:val="left"/>
      <w:pPr>
        <w:ind w:left="720" w:hanging="360"/>
      </w:pPr>
      <w:rPr>
        <w:rFonts w:ascii="Symbol" w:hAnsi="Symbol" w:hint="default"/>
      </w:rPr>
    </w:lvl>
    <w:lvl w:ilvl="1" w:tplc="EC8656CC">
      <w:start w:val="1"/>
      <w:numFmt w:val="bullet"/>
      <w:lvlText w:val="o"/>
      <w:lvlJc w:val="left"/>
      <w:pPr>
        <w:ind w:left="1440" w:hanging="360"/>
      </w:pPr>
      <w:rPr>
        <w:rFonts w:ascii="Courier New" w:hAnsi="Courier New" w:hint="default"/>
      </w:rPr>
    </w:lvl>
    <w:lvl w:ilvl="2" w:tplc="2856EA54">
      <w:start w:val="1"/>
      <w:numFmt w:val="bullet"/>
      <w:lvlText w:val=""/>
      <w:lvlJc w:val="left"/>
      <w:pPr>
        <w:ind w:left="2160" w:hanging="360"/>
      </w:pPr>
      <w:rPr>
        <w:rFonts w:ascii="Wingdings" w:hAnsi="Wingdings" w:hint="default"/>
      </w:rPr>
    </w:lvl>
    <w:lvl w:ilvl="3" w:tplc="20F81DE4">
      <w:start w:val="1"/>
      <w:numFmt w:val="bullet"/>
      <w:lvlText w:val=""/>
      <w:lvlJc w:val="left"/>
      <w:pPr>
        <w:ind w:left="2880" w:hanging="360"/>
      </w:pPr>
      <w:rPr>
        <w:rFonts w:ascii="Symbol" w:hAnsi="Symbol" w:hint="default"/>
      </w:rPr>
    </w:lvl>
    <w:lvl w:ilvl="4" w:tplc="FB74241A">
      <w:start w:val="1"/>
      <w:numFmt w:val="bullet"/>
      <w:lvlText w:val="o"/>
      <w:lvlJc w:val="left"/>
      <w:pPr>
        <w:ind w:left="3600" w:hanging="360"/>
      </w:pPr>
      <w:rPr>
        <w:rFonts w:ascii="Courier New" w:hAnsi="Courier New" w:hint="default"/>
      </w:rPr>
    </w:lvl>
    <w:lvl w:ilvl="5" w:tplc="4212F70C">
      <w:start w:val="1"/>
      <w:numFmt w:val="bullet"/>
      <w:lvlText w:val=""/>
      <w:lvlJc w:val="left"/>
      <w:pPr>
        <w:ind w:left="4320" w:hanging="360"/>
      </w:pPr>
      <w:rPr>
        <w:rFonts w:ascii="Wingdings" w:hAnsi="Wingdings" w:hint="default"/>
      </w:rPr>
    </w:lvl>
    <w:lvl w:ilvl="6" w:tplc="35D0EDE4">
      <w:start w:val="1"/>
      <w:numFmt w:val="bullet"/>
      <w:lvlText w:val=""/>
      <w:lvlJc w:val="left"/>
      <w:pPr>
        <w:ind w:left="5040" w:hanging="360"/>
      </w:pPr>
      <w:rPr>
        <w:rFonts w:ascii="Symbol" w:hAnsi="Symbol" w:hint="default"/>
      </w:rPr>
    </w:lvl>
    <w:lvl w:ilvl="7" w:tplc="EA28A81E">
      <w:start w:val="1"/>
      <w:numFmt w:val="bullet"/>
      <w:lvlText w:val="o"/>
      <w:lvlJc w:val="left"/>
      <w:pPr>
        <w:ind w:left="5760" w:hanging="360"/>
      </w:pPr>
      <w:rPr>
        <w:rFonts w:ascii="Courier New" w:hAnsi="Courier New" w:hint="default"/>
      </w:rPr>
    </w:lvl>
    <w:lvl w:ilvl="8" w:tplc="F78404EA">
      <w:start w:val="1"/>
      <w:numFmt w:val="bullet"/>
      <w:lvlText w:val=""/>
      <w:lvlJc w:val="left"/>
      <w:pPr>
        <w:ind w:left="6480" w:hanging="360"/>
      </w:pPr>
      <w:rPr>
        <w:rFonts w:ascii="Wingdings" w:hAnsi="Wingdings" w:hint="default"/>
      </w:rPr>
    </w:lvl>
  </w:abstractNum>
  <w:abstractNum w:abstractNumId="5">
    <w:nsid w:val="3D714C7D"/>
    <w:multiLevelType w:val="hybridMultilevel"/>
    <w:tmpl w:val="18862F8A"/>
    <w:lvl w:ilvl="0" w:tplc="3CCE297C">
      <w:start w:val="1"/>
      <w:numFmt w:val="bullet"/>
      <w:lvlText w:val=""/>
      <w:lvlJc w:val="left"/>
      <w:pPr>
        <w:ind w:left="720" w:hanging="360"/>
      </w:pPr>
      <w:rPr>
        <w:rFonts w:ascii="Symbol" w:hAnsi="Symbol" w:hint="default"/>
      </w:rPr>
    </w:lvl>
    <w:lvl w:ilvl="1" w:tplc="C2C0E724">
      <w:start w:val="1"/>
      <w:numFmt w:val="bullet"/>
      <w:lvlText w:val="o"/>
      <w:lvlJc w:val="left"/>
      <w:pPr>
        <w:ind w:left="1440" w:hanging="360"/>
      </w:pPr>
      <w:rPr>
        <w:rFonts w:ascii="Courier New" w:hAnsi="Courier New" w:hint="default"/>
      </w:rPr>
    </w:lvl>
    <w:lvl w:ilvl="2" w:tplc="F6E8A876">
      <w:start w:val="1"/>
      <w:numFmt w:val="bullet"/>
      <w:lvlText w:val=""/>
      <w:lvlJc w:val="left"/>
      <w:pPr>
        <w:ind w:left="2160" w:hanging="360"/>
      </w:pPr>
      <w:rPr>
        <w:rFonts w:ascii="Wingdings" w:hAnsi="Wingdings" w:hint="default"/>
      </w:rPr>
    </w:lvl>
    <w:lvl w:ilvl="3" w:tplc="472236D2">
      <w:start w:val="1"/>
      <w:numFmt w:val="bullet"/>
      <w:lvlText w:val=""/>
      <w:lvlJc w:val="left"/>
      <w:pPr>
        <w:ind w:left="2880" w:hanging="360"/>
      </w:pPr>
      <w:rPr>
        <w:rFonts w:ascii="Symbol" w:hAnsi="Symbol" w:hint="default"/>
      </w:rPr>
    </w:lvl>
    <w:lvl w:ilvl="4" w:tplc="985A4BA8">
      <w:start w:val="1"/>
      <w:numFmt w:val="bullet"/>
      <w:lvlText w:val="o"/>
      <w:lvlJc w:val="left"/>
      <w:pPr>
        <w:ind w:left="3600" w:hanging="360"/>
      </w:pPr>
      <w:rPr>
        <w:rFonts w:ascii="Courier New" w:hAnsi="Courier New" w:hint="default"/>
      </w:rPr>
    </w:lvl>
    <w:lvl w:ilvl="5" w:tplc="F5181B20">
      <w:start w:val="1"/>
      <w:numFmt w:val="bullet"/>
      <w:lvlText w:val=""/>
      <w:lvlJc w:val="left"/>
      <w:pPr>
        <w:ind w:left="4320" w:hanging="360"/>
      </w:pPr>
      <w:rPr>
        <w:rFonts w:ascii="Wingdings" w:hAnsi="Wingdings" w:hint="default"/>
      </w:rPr>
    </w:lvl>
    <w:lvl w:ilvl="6" w:tplc="0FFC7BAE">
      <w:start w:val="1"/>
      <w:numFmt w:val="bullet"/>
      <w:lvlText w:val=""/>
      <w:lvlJc w:val="left"/>
      <w:pPr>
        <w:ind w:left="5040" w:hanging="360"/>
      </w:pPr>
      <w:rPr>
        <w:rFonts w:ascii="Symbol" w:hAnsi="Symbol" w:hint="default"/>
      </w:rPr>
    </w:lvl>
    <w:lvl w:ilvl="7" w:tplc="3CA28CEA">
      <w:start w:val="1"/>
      <w:numFmt w:val="bullet"/>
      <w:lvlText w:val="o"/>
      <w:lvlJc w:val="left"/>
      <w:pPr>
        <w:ind w:left="5760" w:hanging="360"/>
      </w:pPr>
      <w:rPr>
        <w:rFonts w:ascii="Courier New" w:hAnsi="Courier New" w:hint="default"/>
      </w:rPr>
    </w:lvl>
    <w:lvl w:ilvl="8" w:tplc="7034EFEA">
      <w:start w:val="1"/>
      <w:numFmt w:val="bullet"/>
      <w:lvlText w:val=""/>
      <w:lvlJc w:val="left"/>
      <w:pPr>
        <w:ind w:left="6480" w:hanging="360"/>
      </w:pPr>
      <w:rPr>
        <w:rFonts w:ascii="Wingdings" w:hAnsi="Wingdings" w:hint="default"/>
      </w:rPr>
    </w:lvl>
  </w:abstractNum>
  <w:abstractNum w:abstractNumId="6">
    <w:nsid w:val="3FB70793"/>
    <w:multiLevelType w:val="hybridMultilevel"/>
    <w:tmpl w:val="F90A78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D40AD0"/>
    <w:multiLevelType w:val="hybridMultilevel"/>
    <w:tmpl w:val="EA08C01A"/>
    <w:lvl w:ilvl="0" w:tplc="2B362890">
      <w:start w:val="1"/>
      <w:numFmt w:val="bullet"/>
      <w:lvlText w:val=""/>
      <w:lvlJc w:val="left"/>
      <w:pPr>
        <w:ind w:left="720" w:hanging="360"/>
      </w:pPr>
      <w:rPr>
        <w:rFonts w:ascii="Symbol" w:hAnsi="Symbol" w:hint="default"/>
      </w:rPr>
    </w:lvl>
    <w:lvl w:ilvl="1" w:tplc="68D88B4C">
      <w:start w:val="1"/>
      <w:numFmt w:val="bullet"/>
      <w:lvlText w:val="o"/>
      <w:lvlJc w:val="left"/>
      <w:pPr>
        <w:ind w:left="1440" w:hanging="360"/>
      </w:pPr>
      <w:rPr>
        <w:rFonts w:ascii="Courier New" w:hAnsi="Courier New" w:hint="default"/>
      </w:rPr>
    </w:lvl>
    <w:lvl w:ilvl="2" w:tplc="63D2FB52">
      <w:start w:val="1"/>
      <w:numFmt w:val="bullet"/>
      <w:lvlText w:val=""/>
      <w:lvlJc w:val="left"/>
      <w:pPr>
        <w:ind w:left="2160" w:hanging="360"/>
      </w:pPr>
      <w:rPr>
        <w:rFonts w:ascii="Wingdings" w:hAnsi="Wingdings" w:hint="default"/>
      </w:rPr>
    </w:lvl>
    <w:lvl w:ilvl="3" w:tplc="1EF4F906">
      <w:start w:val="1"/>
      <w:numFmt w:val="bullet"/>
      <w:lvlText w:val=""/>
      <w:lvlJc w:val="left"/>
      <w:pPr>
        <w:ind w:left="2880" w:hanging="360"/>
      </w:pPr>
      <w:rPr>
        <w:rFonts w:ascii="Symbol" w:hAnsi="Symbol" w:hint="default"/>
      </w:rPr>
    </w:lvl>
    <w:lvl w:ilvl="4" w:tplc="0214FF40">
      <w:start w:val="1"/>
      <w:numFmt w:val="bullet"/>
      <w:lvlText w:val="o"/>
      <w:lvlJc w:val="left"/>
      <w:pPr>
        <w:ind w:left="3600" w:hanging="360"/>
      </w:pPr>
      <w:rPr>
        <w:rFonts w:ascii="Courier New" w:hAnsi="Courier New" w:hint="default"/>
      </w:rPr>
    </w:lvl>
    <w:lvl w:ilvl="5" w:tplc="F38A884E">
      <w:start w:val="1"/>
      <w:numFmt w:val="bullet"/>
      <w:lvlText w:val=""/>
      <w:lvlJc w:val="left"/>
      <w:pPr>
        <w:ind w:left="4320" w:hanging="360"/>
      </w:pPr>
      <w:rPr>
        <w:rFonts w:ascii="Wingdings" w:hAnsi="Wingdings" w:hint="default"/>
      </w:rPr>
    </w:lvl>
    <w:lvl w:ilvl="6" w:tplc="89F4FE32">
      <w:start w:val="1"/>
      <w:numFmt w:val="bullet"/>
      <w:lvlText w:val=""/>
      <w:lvlJc w:val="left"/>
      <w:pPr>
        <w:ind w:left="5040" w:hanging="360"/>
      </w:pPr>
      <w:rPr>
        <w:rFonts w:ascii="Symbol" w:hAnsi="Symbol" w:hint="default"/>
      </w:rPr>
    </w:lvl>
    <w:lvl w:ilvl="7" w:tplc="8C783D12">
      <w:start w:val="1"/>
      <w:numFmt w:val="bullet"/>
      <w:lvlText w:val="o"/>
      <w:lvlJc w:val="left"/>
      <w:pPr>
        <w:ind w:left="5760" w:hanging="360"/>
      </w:pPr>
      <w:rPr>
        <w:rFonts w:ascii="Courier New" w:hAnsi="Courier New" w:hint="default"/>
      </w:rPr>
    </w:lvl>
    <w:lvl w:ilvl="8" w:tplc="399C9AA4">
      <w:start w:val="1"/>
      <w:numFmt w:val="bullet"/>
      <w:lvlText w:val=""/>
      <w:lvlJc w:val="left"/>
      <w:pPr>
        <w:ind w:left="6480" w:hanging="360"/>
      </w:pPr>
      <w:rPr>
        <w:rFonts w:ascii="Wingdings" w:hAnsi="Wingdings" w:hint="default"/>
      </w:rPr>
    </w:lvl>
  </w:abstractNum>
  <w:abstractNum w:abstractNumId="8">
    <w:nsid w:val="48DE32E3"/>
    <w:multiLevelType w:val="hybridMultilevel"/>
    <w:tmpl w:val="D0B2BF34"/>
    <w:lvl w:ilvl="0" w:tplc="B950E910">
      <w:start w:val="1"/>
      <w:numFmt w:val="bullet"/>
      <w:lvlText w:val=""/>
      <w:lvlJc w:val="left"/>
      <w:pPr>
        <w:ind w:left="720" w:hanging="360"/>
      </w:pPr>
      <w:rPr>
        <w:rFonts w:ascii="Symbol" w:hAnsi="Symbol" w:hint="default"/>
      </w:rPr>
    </w:lvl>
    <w:lvl w:ilvl="1" w:tplc="A9E2C086">
      <w:start w:val="1"/>
      <w:numFmt w:val="bullet"/>
      <w:lvlText w:val="o"/>
      <w:lvlJc w:val="left"/>
      <w:pPr>
        <w:ind w:left="1440" w:hanging="360"/>
      </w:pPr>
      <w:rPr>
        <w:rFonts w:ascii="Courier New" w:hAnsi="Courier New" w:hint="default"/>
      </w:rPr>
    </w:lvl>
    <w:lvl w:ilvl="2" w:tplc="809671EA">
      <w:start w:val="1"/>
      <w:numFmt w:val="bullet"/>
      <w:lvlText w:val=""/>
      <w:lvlJc w:val="left"/>
      <w:pPr>
        <w:ind w:left="2160" w:hanging="360"/>
      </w:pPr>
      <w:rPr>
        <w:rFonts w:ascii="Wingdings" w:hAnsi="Wingdings" w:hint="default"/>
      </w:rPr>
    </w:lvl>
    <w:lvl w:ilvl="3" w:tplc="9FAC1536">
      <w:start w:val="1"/>
      <w:numFmt w:val="bullet"/>
      <w:lvlText w:val=""/>
      <w:lvlJc w:val="left"/>
      <w:pPr>
        <w:ind w:left="2880" w:hanging="360"/>
      </w:pPr>
      <w:rPr>
        <w:rFonts w:ascii="Symbol" w:hAnsi="Symbol" w:hint="default"/>
      </w:rPr>
    </w:lvl>
    <w:lvl w:ilvl="4" w:tplc="271A67FA">
      <w:start w:val="1"/>
      <w:numFmt w:val="bullet"/>
      <w:lvlText w:val="o"/>
      <w:lvlJc w:val="left"/>
      <w:pPr>
        <w:ind w:left="3600" w:hanging="360"/>
      </w:pPr>
      <w:rPr>
        <w:rFonts w:ascii="Courier New" w:hAnsi="Courier New" w:hint="default"/>
      </w:rPr>
    </w:lvl>
    <w:lvl w:ilvl="5" w:tplc="62EA38B4">
      <w:start w:val="1"/>
      <w:numFmt w:val="bullet"/>
      <w:lvlText w:val=""/>
      <w:lvlJc w:val="left"/>
      <w:pPr>
        <w:ind w:left="4320" w:hanging="360"/>
      </w:pPr>
      <w:rPr>
        <w:rFonts w:ascii="Wingdings" w:hAnsi="Wingdings" w:hint="default"/>
      </w:rPr>
    </w:lvl>
    <w:lvl w:ilvl="6" w:tplc="E2A68CAC">
      <w:start w:val="1"/>
      <w:numFmt w:val="bullet"/>
      <w:lvlText w:val=""/>
      <w:lvlJc w:val="left"/>
      <w:pPr>
        <w:ind w:left="5040" w:hanging="360"/>
      </w:pPr>
      <w:rPr>
        <w:rFonts w:ascii="Symbol" w:hAnsi="Symbol" w:hint="default"/>
      </w:rPr>
    </w:lvl>
    <w:lvl w:ilvl="7" w:tplc="120A6B26">
      <w:start w:val="1"/>
      <w:numFmt w:val="bullet"/>
      <w:lvlText w:val="o"/>
      <w:lvlJc w:val="left"/>
      <w:pPr>
        <w:ind w:left="5760" w:hanging="360"/>
      </w:pPr>
      <w:rPr>
        <w:rFonts w:ascii="Courier New" w:hAnsi="Courier New" w:hint="default"/>
      </w:rPr>
    </w:lvl>
    <w:lvl w:ilvl="8" w:tplc="339445F2">
      <w:start w:val="1"/>
      <w:numFmt w:val="bullet"/>
      <w:lvlText w:val=""/>
      <w:lvlJc w:val="left"/>
      <w:pPr>
        <w:ind w:left="6480" w:hanging="360"/>
      </w:pPr>
      <w:rPr>
        <w:rFonts w:ascii="Wingdings" w:hAnsi="Wingdings" w:hint="default"/>
      </w:rPr>
    </w:lvl>
  </w:abstractNum>
  <w:abstractNum w:abstractNumId="9">
    <w:nsid w:val="497D7C29"/>
    <w:multiLevelType w:val="hybridMultilevel"/>
    <w:tmpl w:val="0C601666"/>
    <w:lvl w:ilvl="0" w:tplc="AEB27416">
      <w:start w:val="1"/>
      <w:numFmt w:val="bullet"/>
      <w:lvlText w:val=""/>
      <w:lvlJc w:val="left"/>
      <w:pPr>
        <w:ind w:left="720" w:hanging="360"/>
      </w:pPr>
      <w:rPr>
        <w:rFonts w:ascii="Symbol" w:hAnsi="Symbol" w:hint="default"/>
      </w:rPr>
    </w:lvl>
    <w:lvl w:ilvl="1" w:tplc="FE189912">
      <w:start w:val="1"/>
      <w:numFmt w:val="bullet"/>
      <w:lvlText w:val="o"/>
      <w:lvlJc w:val="left"/>
      <w:pPr>
        <w:ind w:left="1440" w:hanging="360"/>
      </w:pPr>
      <w:rPr>
        <w:rFonts w:ascii="Courier New" w:hAnsi="Courier New" w:hint="default"/>
      </w:rPr>
    </w:lvl>
    <w:lvl w:ilvl="2" w:tplc="C2CCAE46">
      <w:start w:val="1"/>
      <w:numFmt w:val="bullet"/>
      <w:lvlText w:val=""/>
      <w:lvlJc w:val="left"/>
      <w:pPr>
        <w:ind w:left="2160" w:hanging="360"/>
      </w:pPr>
      <w:rPr>
        <w:rFonts w:ascii="Wingdings" w:hAnsi="Wingdings" w:hint="default"/>
      </w:rPr>
    </w:lvl>
    <w:lvl w:ilvl="3" w:tplc="4364C2E6">
      <w:start w:val="1"/>
      <w:numFmt w:val="bullet"/>
      <w:lvlText w:val=""/>
      <w:lvlJc w:val="left"/>
      <w:pPr>
        <w:ind w:left="2880" w:hanging="360"/>
      </w:pPr>
      <w:rPr>
        <w:rFonts w:ascii="Symbol" w:hAnsi="Symbol" w:hint="default"/>
      </w:rPr>
    </w:lvl>
    <w:lvl w:ilvl="4" w:tplc="818EAAC6">
      <w:start w:val="1"/>
      <w:numFmt w:val="bullet"/>
      <w:lvlText w:val="o"/>
      <w:lvlJc w:val="left"/>
      <w:pPr>
        <w:ind w:left="3600" w:hanging="360"/>
      </w:pPr>
      <w:rPr>
        <w:rFonts w:ascii="Courier New" w:hAnsi="Courier New" w:hint="default"/>
      </w:rPr>
    </w:lvl>
    <w:lvl w:ilvl="5" w:tplc="E01AFE9C">
      <w:start w:val="1"/>
      <w:numFmt w:val="bullet"/>
      <w:lvlText w:val=""/>
      <w:lvlJc w:val="left"/>
      <w:pPr>
        <w:ind w:left="4320" w:hanging="360"/>
      </w:pPr>
      <w:rPr>
        <w:rFonts w:ascii="Wingdings" w:hAnsi="Wingdings" w:hint="default"/>
      </w:rPr>
    </w:lvl>
    <w:lvl w:ilvl="6" w:tplc="3BA216A6">
      <w:start w:val="1"/>
      <w:numFmt w:val="bullet"/>
      <w:lvlText w:val=""/>
      <w:lvlJc w:val="left"/>
      <w:pPr>
        <w:ind w:left="5040" w:hanging="360"/>
      </w:pPr>
      <w:rPr>
        <w:rFonts w:ascii="Symbol" w:hAnsi="Symbol" w:hint="default"/>
      </w:rPr>
    </w:lvl>
    <w:lvl w:ilvl="7" w:tplc="1D6C2F34">
      <w:start w:val="1"/>
      <w:numFmt w:val="bullet"/>
      <w:lvlText w:val="o"/>
      <w:lvlJc w:val="left"/>
      <w:pPr>
        <w:ind w:left="5760" w:hanging="360"/>
      </w:pPr>
      <w:rPr>
        <w:rFonts w:ascii="Courier New" w:hAnsi="Courier New" w:hint="default"/>
      </w:rPr>
    </w:lvl>
    <w:lvl w:ilvl="8" w:tplc="5F2C8946">
      <w:start w:val="1"/>
      <w:numFmt w:val="bullet"/>
      <w:lvlText w:val=""/>
      <w:lvlJc w:val="left"/>
      <w:pPr>
        <w:ind w:left="6480" w:hanging="360"/>
      </w:pPr>
      <w:rPr>
        <w:rFonts w:ascii="Wingdings" w:hAnsi="Wingdings" w:hint="default"/>
      </w:rPr>
    </w:lvl>
  </w:abstractNum>
  <w:abstractNum w:abstractNumId="10">
    <w:nsid w:val="4B7915AF"/>
    <w:multiLevelType w:val="hybridMultilevel"/>
    <w:tmpl w:val="CC80F2CE"/>
    <w:lvl w:ilvl="0" w:tplc="7646E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0FE62BD"/>
    <w:multiLevelType w:val="hybridMultilevel"/>
    <w:tmpl w:val="3766B646"/>
    <w:lvl w:ilvl="0" w:tplc="33E09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7801574"/>
    <w:multiLevelType w:val="hybridMultilevel"/>
    <w:tmpl w:val="74401762"/>
    <w:lvl w:ilvl="0" w:tplc="4D589D12">
      <w:start w:val="1"/>
      <w:numFmt w:val="bullet"/>
      <w:lvlText w:val=""/>
      <w:lvlJc w:val="left"/>
      <w:pPr>
        <w:ind w:left="720" w:hanging="360"/>
      </w:pPr>
      <w:rPr>
        <w:rFonts w:ascii="Symbol" w:hAnsi="Symbol" w:hint="default"/>
      </w:rPr>
    </w:lvl>
    <w:lvl w:ilvl="1" w:tplc="55F4064A">
      <w:start w:val="1"/>
      <w:numFmt w:val="bullet"/>
      <w:lvlText w:val="o"/>
      <w:lvlJc w:val="left"/>
      <w:pPr>
        <w:ind w:left="1440" w:hanging="360"/>
      </w:pPr>
      <w:rPr>
        <w:rFonts w:ascii="Courier New" w:hAnsi="Courier New" w:hint="default"/>
      </w:rPr>
    </w:lvl>
    <w:lvl w:ilvl="2" w:tplc="8ACA07E2">
      <w:start w:val="1"/>
      <w:numFmt w:val="bullet"/>
      <w:lvlText w:val=""/>
      <w:lvlJc w:val="left"/>
      <w:pPr>
        <w:ind w:left="2160" w:hanging="360"/>
      </w:pPr>
      <w:rPr>
        <w:rFonts w:ascii="Wingdings" w:hAnsi="Wingdings" w:hint="default"/>
      </w:rPr>
    </w:lvl>
    <w:lvl w:ilvl="3" w:tplc="DB1AEF96">
      <w:start w:val="1"/>
      <w:numFmt w:val="bullet"/>
      <w:lvlText w:val=""/>
      <w:lvlJc w:val="left"/>
      <w:pPr>
        <w:ind w:left="2880" w:hanging="360"/>
      </w:pPr>
      <w:rPr>
        <w:rFonts w:ascii="Symbol" w:hAnsi="Symbol" w:hint="default"/>
      </w:rPr>
    </w:lvl>
    <w:lvl w:ilvl="4" w:tplc="F50678A2">
      <w:start w:val="1"/>
      <w:numFmt w:val="bullet"/>
      <w:lvlText w:val="o"/>
      <w:lvlJc w:val="left"/>
      <w:pPr>
        <w:ind w:left="3600" w:hanging="360"/>
      </w:pPr>
      <w:rPr>
        <w:rFonts w:ascii="Courier New" w:hAnsi="Courier New" w:hint="default"/>
      </w:rPr>
    </w:lvl>
    <w:lvl w:ilvl="5" w:tplc="67F8EC5C">
      <w:start w:val="1"/>
      <w:numFmt w:val="bullet"/>
      <w:lvlText w:val=""/>
      <w:lvlJc w:val="left"/>
      <w:pPr>
        <w:ind w:left="4320" w:hanging="360"/>
      </w:pPr>
      <w:rPr>
        <w:rFonts w:ascii="Wingdings" w:hAnsi="Wingdings" w:hint="default"/>
      </w:rPr>
    </w:lvl>
    <w:lvl w:ilvl="6" w:tplc="3D36ADFA">
      <w:start w:val="1"/>
      <w:numFmt w:val="bullet"/>
      <w:lvlText w:val=""/>
      <w:lvlJc w:val="left"/>
      <w:pPr>
        <w:ind w:left="5040" w:hanging="360"/>
      </w:pPr>
      <w:rPr>
        <w:rFonts w:ascii="Symbol" w:hAnsi="Symbol" w:hint="default"/>
      </w:rPr>
    </w:lvl>
    <w:lvl w:ilvl="7" w:tplc="C6F43602">
      <w:start w:val="1"/>
      <w:numFmt w:val="bullet"/>
      <w:lvlText w:val="o"/>
      <w:lvlJc w:val="left"/>
      <w:pPr>
        <w:ind w:left="5760" w:hanging="360"/>
      </w:pPr>
      <w:rPr>
        <w:rFonts w:ascii="Courier New" w:hAnsi="Courier New" w:hint="default"/>
      </w:rPr>
    </w:lvl>
    <w:lvl w:ilvl="8" w:tplc="524ED186">
      <w:start w:val="1"/>
      <w:numFmt w:val="bullet"/>
      <w:lvlText w:val=""/>
      <w:lvlJc w:val="left"/>
      <w:pPr>
        <w:ind w:left="6480" w:hanging="360"/>
      </w:pPr>
      <w:rPr>
        <w:rFonts w:ascii="Wingdings" w:hAnsi="Wingdings" w:hint="default"/>
      </w:rPr>
    </w:lvl>
  </w:abstractNum>
  <w:abstractNum w:abstractNumId="13">
    <w:nsid w:val="581A2BC1"/>
    <w:multiLevelType w:val="hybridMultilevel"/>
    <w:tmpl w:val="95D20A52"/>
    <w:lvl w:ilvl="0" w:tplc="3D08B5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5472879"/>
    <w:multiLevelType w:val="hybridMultilevel"/>
    <w:tmpl w:val="EB9C85DA"/>
    <w:lvl w:ilvl="0" w:tplc="87B231C4">
      <w:start w:val="1"/>
      <w:numFmt w:val="upperRoman"/>
      <w:lvlText w:val="%1."/>
      <w:lvlJc w:val="left"/>
      <w:pPr>
        <w:ind w:left="720" w:hanging="360"/>
      </w:pPr>
    </w:lvl>
    <w:lvl w:ilvl="1" w:tplc="9A2C2CDA">
      <w:start w:val="1"/>
      <w:numFmt w:val="lowerLetter"/>
      <w:lvlText w:val="%2."/>
      <w:lvlJc w:val="left"/>
      <w:pPr>
        <w:ind w:left="1440" w:hanging="360"/>
      </w:pPr>
    </w:lvl>
    <w:lvl w:ilvl="2" w:tplc="1C7AE4B4">
      <w:start w:val="1"/>
      <w:numFmt w:val="lowerRoman"/>
      <w:lvlText w:val="%3."/>
      <w:lvlJc w:val="right"/>
      <w:pPr>
        <w:ind w:left="2160" w:hanging="180"/>
      </w:pPr>
    </w:lvl>
    <w:lvl w:ilvl="3" w:tplc="5DD4265C">
      <w:start w:val="1"/>
      <w:numFmt w:val="decimal"/>
      <w:lvlText w:val="%4."/>
      <w:lvlJc w:val="left"/>
      <w:pPr>
        <w:ind w:left="2880" w:hanging="360"/>
      </w:pPr>
    </w:lvl>
    <w:lvl w:ilvl="4" w:tplc="F1840A8E">
      <w:start w:val="1"/>
      <w:numFmt w:val="lowerLetter"/>
      <w:lvlText w:val="%5."/>
      <w:lvlJc w:val="left"/>
      <w:pPr>
        <w:ind w:left="3600" w:hanging="360"/>
      </w:pPr>
    </w:lvl>
    <w:lvl w:ilvl="5" w:tplc="69460F52">
      <w:start w:val="1"/>
      <w:numFmt w:val="lowerRoman"/>
      <w:lvlText w:val="%6."/>
      <w:lvlJc w:val="right"/>
      <w:pPr>
        <w:ind w:left="4320" w:hanging="180"/>
      </w:pPr>
    </w:lvl>
    <w:lvl w:ilvl="6" w:tplc="2AEC2818">
      <w:start w:val="1"/>
      <w:numFmt w:val="decimal"/>
      <w:lvlText w:val="%7."/>
      <w:lvlJc w:val="left"/>
      <w:pPr>
        <w:ind w:left="5040" w:hanging="360"/>
      </w:pPr>
    </w:lvl>
    <w:lvl w:ilvl="7" w:tplc="642A301C">
      <w:start w:val="1"/>
      <w:numFmt w:val="lowerLetter"/>
      <w:lvlText w:val="%8."/>
      <w:lvlJc w:val="left"/>
      <w:pPr>
        <w:ind w:left="5760" w:hanging="360"/>
      </w:pPr>
    </w:lvl>
    <w:lvl w:ilvl="8" w:tplc="041CE32E">
      <w:start w:val="1"/>
      <w:numFmt w:val="lowerRoman"/>
      <w:lvlText w:val="%9."/>
      <w:lvlJc w:val="right"/>
      <w:pPr>
        <w:ind w:left="6480" w:hanging="180"/>
      </w:pPr>
    </w:lvl>
  </w:abstractNum>
  <w:abstractNum w:abstractNumId="15">
    <w:nsid w:val="682C251B"/>
    <w:multiLevelType w:val="hybridMultilevel"/>
    <w:tmpl w:val="54465D2E"/>
    <w:lvl w:ilvl="0" w:tplc="07025A84">
      <w:start w:val="1"/>
      <w:numFmt w:val="bullet"/>
      <w:lvlText w:val=""/>
      <w:lvlJc w:val="left"/>
      <w:pPr>
        <w:ind w:left="720" w:hanging="360"/>
      </w:pPr>
      <w:rPr>
        <w:rFonts w:ascii="Symbol" w:hAnsi="Symbol" w:hint="default"/>
      </w:rPr>
    </w:lvl>
    <w:lvl w:ilvl="1" w:tplc="E23496DC">
      <w:start w:val="1"/>
      <w:numFmt w:val="bullet"/>
      <w:lvlText w:val="o"/>
      <w:lvlJc w:val="left"/>
      <w:pPr>
        <w:ind w:left="1440" w:hanging="360"/>
      </w:pPr>
      <w:rPr>
        <w:rFonts w:ascii="Courier New" w:hAnsi="Courier New" w:hint="default"/>
      </w:rPr>
    </w:lvl>
    <w:lvl w:ilvl="2" w:tplc="E86C3B28">
      <w:start w:val="1"/>
      <w:numFmt w:val="bullet"/>
      <w:lvlText w:val=""/>
      <w:lvlJc w:val="left"/>
      <w:pPr>
        <w:ind w:left="2160" w:hanging="360"/>
      </w:pPr>
      <w:rPr>
        <w:rFonts w:ascii="Wingdings" w:hAnsi="Wingdings" w:hint="default"/>
      </w:rPr>
    </w:lvl>
    <w:lvl w:ilvl="3" w:tplc="CA326CC0">
      <w:start w:val="1"/>
      <w:numFmt w:val="bullet"/>
      <w:lvlText w:val=""/>
      <w:lvlJc w:val="left"/>
      <w:pPr>
        <w:ind w:left="2880" w:hanging="360"/>
      </w:pPr>
      <w:rPr>
        <w:rFonts w:ascii="Symbol" w:hAnsi="Symbol" w:hint="default"/>
      </w:rPr>
    </w:lvl>
    <w:lvl w:ilvl="4" w:tplc="6A0E11A8">
      <w:start w:val="1"/>
      <w:numFmt w:val="bullet"/>
      <w:lvlText w:val="o"/>
      <w:lvlJc w:val="left"/>
      <w:pPr>
        <w:ind w:left="3600" w:hanging="360"/>
      </w:pPr>
      <w:rPr>
        <w:rFonts w:ascii="Courier New" w:hAnsi="Courier New" w:hint="default"/>
      </w:rPr>
    </w:lvl>
    <w:lvl w:ilvl="5" w:tplc="9CEA55D6">
      <w:start w:val="1"/>
      <w:numFmt w:val="bullet"/>
      <w:lvlText w:val=""/>
      <w:lvlJc w:val="left"/>
      <w:pPr>
        <w:ind w:left="4320" w:hanging="360"/>
      </w:pPr>
      <w:rPr>
        <w:rFonts w:ascii="Wingdings" w:hAnsi="Wingdings" w:hint="default"/>
      </w:rPr>
    </w:lvl>
    <w:lvl w:ilvl="6" w:tplc="5BC03FC6">
      <w:start w:val="1"/>
      <w:numFmt w:val="bullet"/>
      <w:lvlText w:val=""/>
      <w:lvlJc w:val="left"/>
      <w:pPr>
        <w:ind w:left="5040" w:hanging="360"/>
      </w:pPr>
      <w:rPr>
        <w:rFonts w:ascii="Symbol" w:hAnsi="Symbol" w:hint="default"/>
      </w:rPr>
    </w:lvl>
    <w:lvl w:ilvl="7" w:tplc="F20C3F88">
      <w:start w:val="1"/>
      <w:numFmt w:val="bullet"/>
      <w:lvlText w:val="o"/>
      <w:lvlJc w:val="left"/>
      <w:pPr>
        <w:ind w:left="5760" w:hanging="360"/>
      </w:pPr>
      <w:rPr>
        <w:rFonts w:ascii="Courier New" w:hAnsi="Courier New" w:hint="default"/>
      </w:rPr>
    </w:lvl>
    <w:lvl w:ilvl="8" w:tplc="CBC02674">
      <w:start w:val="1"/>
      <w:numFmt w:val="bullet"/>
      <w:lvlText w:val=""/>
      <w:lvlJc w:val="left"/>
      <w:pPr>
        <w:ind w:left="6480" w:hanging="360"/>
      </w:pPr>
      <w:rPr>
        <w:rFonts w:ascii="Wingdings" w:hAnsi="Wingdings" w:hint="default"/>
      </w:rPr>
    </w:lvl>
  </w:abstractNum>
  <w:abstractNum w:abstractNumId="16">
    <w:nsid w:val="6B881242"/>
    <w:multiLevelType w:val="hybridMultilevel"/>
    <w:tmpl w:val="366AFE1E"/>
    <w:lvl w:ilvl="0" w:tplc="58BEFB0A">
      <w:start w:val="1"/>
      <w:numFmt w:val="bullet"/>
      <w:lvlText w:val=""/>
      <w:lvlJc w:val="left"/>
      <w:pPr>
        <w:ind w:left="720" w:hanging="360"/>
      </w:pPr>
      <w:rPr>
        <w:rFonts w:ascii="Symbol" w:hAnsi="Symbol" w:hint="default"/>
      </w:rPr>
    </w:lvl>
    <w:lvl w:ilvl="1" w:tplc="45369A50">
      <w:start w:val="1"/>
      <w:numFmt w:val="bullet"/>
      <w:lvlText w:val="o"/>
      <w:lvlJc w:val="left"/>
      <w:pPr>
        <w:ind w:left="1440" w:hanging="360"/>
      </w:pPr>
      <w:rPr>
        <w:rFonts w:ascii="Courier New" w:hAnsi="Courier New" w:hint="default"/>
      </w:rPr>
    </w:lvl>
    <w:lvl w:ilvl="2" w:tplc="64EAFDCA">
      <w:start w:val="1"/>
      <w:numFmt w:val="bullet"/>
      <w:lvlText w:val=""/>
      <w:lvlJc w:val="left"/>
      <w:pPr>
        <w:ind w:left="2160" w:hanging="360"/>
      </w:pPr>
      <w:rPr>
        <w:rFonts w:ascii="Wingdings" w:hAnsi="Wingdings" w:hint="default"/>
      </w:rPr>
    </w:lvl>
    <w:lvl w:ilvl="3" w:tplc="F5F2CB16">
      <w:start w:val="1"/>
      <w:numFmt w:val="bullet"/>
      <w:lvlText w:val=""/>
      <w:lvlJc w:val="left"/>
      <w:pPr>
        <w:ind w:left="2880" w:hanging="360"/>
      </w:pPr>
      <w:rPr>
        <w:rFonts w:ascii="Symbol" w:hAnsi="Symbol" w:hint="default"/>
      </w:rPr>
    </w:lvl>
    <w:lvl w:ilvl="4" w:tplc="8496E73E">
      <w:start w:val="1"/>
      <w:numFmt w:val="bullet"/>
      <w:lvlText w:val="o"/>
      <w:lvlJc w:val="left"/>
      <w:pPr>
        <w:ind w:left="3600" w:hanging="360"/>
      </w:pPr>
      <w:rPr>
        <w:rFonts w:ascii="Courier New" w:hAnsi="Courier New" w:hint="default"/>
      </w:rPr>
    </w:lvl>
    <w:lvl w:ilvl="5" w:tplc="CABE8E52">
      <w:start w:val="1"/>
      <w:numFmt w:val="bullet"/>
      <w:lvlText w:val=""/>
      <w:lvlJc w:val="left"/>
      <w:pPr>
        <w:ind w:left="4320" w:hanging="360"/>
      </w:pPr>
      <w:rPr>
        <w:rFonts w:ascii="Wingdings" w:hAnsi="Wingdings" w:hint="default"/>
      </w:rPr>
    </w:lvl>
    <w:lvl w:ilvl="6" w:tplc="8D160FFC">
      <w:start w:val="1"/>
      <w:numFmt w:val="bullet"/>
      <w:lvlText w:val=""/>
      <w:lvlJc w:val="left"/>
      <w:pPr>
        <w:ind w:left="5040" w:hanging="360"/>
      </w:pPr>
      <w:rPr>
        <w:rFonts w:ascii="Symbol" w:hAnsi="Symbol" w:hint="default"/>
      </w:rPr>
    </w:lvl>
    <w:lvl w:ilvl="7" w:tplc="71D69498">
      <w:start w:val="1"/>
      <w:numFmt w:val="bullet"/>
      <w:lvlText w:val="o"/>
      <w:lvlJc w:val="left"/>
      <w:pPr>
        <w:ind w:left="5760" w:hanging="360"/>
      </w:pPr>
      <w:rPr>
        <w:rFonts w:ascii="Courier New" w:hAnsi="Courier New" w:hint="default"/>
      </w:rPr>
    </w:lvl>
    <w:lvl w:ilvl="8" w:tplc="FA4C0204">
      <w:start w:val="1"/>
      <w:numFmt w:val="bullet"/>
      <w:lvlText w:val=""/>
      <w:lvlJc w:val="left"/>
      <w:pPr>
        <w:ind w:left="6480" w:hanging="360"/>
      </w:pPr>
      <w:rPr>
        <w:rFonts w:ascii="Wingdings" w:hAnsi="Wingdings" w:hint="default"/>
      </w:rPr>
    </w:lvl>
  </w:abstractNum>
  <w:abstractNum w:abstractNumId="17">
    <w:nsid w:val="6F6C4C9B"/>
    <w:multiLevelType w:val="hybridMultilevel"/>
    <w:tmpl w:val="53007A7E"/>
    <w:lvl w:ilvl="0" w:tplc="B1EE90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4AF2746"/>
    <w:multiLevelType w:val="hybridMultilevel"/>
    <w:tmpl w:val="DA7A0884"/>
    <w:lvl w:ilvl="0" w:tplc="0BBCA012">
      <w:start w:val="1"/>
      <w:numFmt w:val="bullet"/>
      <w:lvlText w:val=""/>
      <w:lvlJc w:val="left"/>
      <w:pPr>
        <w:ind w:left="720" w:hanging="360"/>
      </w:pPr>
      <w:rPr>
        <w:rFonts w:ascii="Symbol" w:hAnsi="Symbol" w:hint="default"/>
      </w:rPr>
    </w:lvl>
    <w:lvl w:ilvl="1" w:tplc="66D0A434">
      <w:start w:val="1"/>
      <w:numFmt w:val="bullet"/>
      <w:lvlText w:val="o"/>
      <w:lvlJc w:val="left"/>
      <w:pPr>
        <w:ind w:left="1440" w:hanging="360"/>
      </w:pPr>
      <w:rPr>
        <w:rFonts w:ascii="Courier New" w:hAnsi="Courier New" w:hint="default"/>
      </w:rPr>
    </w:lvl>
    <w:lvl w:ilvl="2" w:tplc="0AA0FA5A">
      <w:start w:val="1"/>
      <w:numFmt w:val="bullet"/>
      <w:lvlText w:val=""/>
      <w:lvlJc w:val="left"/>
      <w:pPr>
        <w:ind w:left="2160" w:hanging="360"/>
      </w:pPr>
      <w:rPr>
        <w:rFonts w:ascii="Wingdings" w:hAnsi="Wingdings" w:hint="default"/>
      </w:rPr>
    </w:lvl>
    <w:lvl w:ilvl="3" w:tplc="F0185424">
      <w:start w:val="1"/>
      <w:numFmt w:val="bullet"/>
      <w:lvlText w:val=""/>
      <w:lvlJc w:val="left"/>
      <w:pPr>
        <w:ind w:left="2880" w:hanging="360"/>
      </w:pPr>
      <w:rPr>
        <w:rFonts w:ascii="Symbol" w:hAnsi="Symbol" w:hint="default"/>
      </w:rPr>
    </w:lvl>
    <w:lvl w:ilvl="4" w:tplc="4F0E5D94">
      <w:start w:val="1"/>
      <w:numFmt w:val="bullet"/>
      <w:lvlText w:val="o"/>
      <w:lvlJc w:val="left"/>
      <w:pPr>
        <w:ind w:left="3600" w:hanging="360"/>
      </w:pPr>
      <w:rPr>
        <w:rFonts w:ascii="Courier New" w:hAnsi="Courier New" w:hint="default"/>
      </w:rPr>
    </w:lvl>
    <w:lvl w:ilvl="5" w:tplc="4C246486">
      <w:start w:val="1"/>
      <w:numFmt w:val="bullet"/>
      <w:lvlText w:val=""/>
      <w:lvlJc w:val="left"/>
      <w:pPr>
        <w:ind w:left="4320" w:hanging="360"/>
      </w:pPr>
      <w:rPr>
        <w:rFonts w:ascii="Wingdings" w:hAnsi="Wingdings" w:hint="default"/>
      </w:rPr>
    </w:lvl>
    <w:lvl w:ilvl="6" w:tplc="E6642FAC">
      <w:start w:val="1"/>
      <w:numFmt w:val="bullet"/>
      <w:lvlText w:val=""/>
      <w:lvlJc w:val="left"/>
      <w:pPr>
        <w:ind w:left="5040" w:hanging="360"/>
      </w:pPr>
      <w:rPr>
        <w:rFonts w:ascii="Symbol" w:hAnsi="Symbol" w:hint="default"/>
      </w:rPr>
    </w:lvl>
    <w:lvl w:ilvl="7" w:tplc="53A8B132">
      <w:start w:val="1"/>
      <w:numFmt w:val="bullet"/>
      <w:lvlText w:val="o"/>
      <w:lvlJc w:val="left"/>
      <w:pPr>
        <w:ind w:left="5760" w:hanging="360"/>
      </w:pPr>
      <w:rPr>
        <w:rFonts w:ascii="Courier New" w:hAnsi="Courier New" w:hint="default"/>
      </w:rPr>
    </w:lvl>
    <w:lvl w:ilvl="8" w:tplc="587ADA18">
      <w:start w:val="1"/>
      <w:numFmt w:val="bullet"/>
      <w:lvlText w:val=""/>
      <w:lvlJc w:val="left"/>
      <w:pPr>
        <w:ind w:left="6480" w:hanging="360"/>
      </w:pPr>
      <w:rPr>
        <w:rFonts w:ascii="Wingdings" w:hAnsi="Wingdings" w:hint="default"/>
      </w:rPr>
    </w:lvl>
  </w:abstractNum>
  <w:abstractNum w:abstractNumId="19">
    <w:nsid w:val="7A6D05C0"/>
    <w:multiLevelType w:val="hybridMultilevel"/>
    <w:tmpl w:val="0AA4ACF0"/>
    <w:lvl w:ilvl="0" w:tplc="B7DE58EE">
      <w:start w:val="5"/>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8A454D"/>
    <w:multiLevelType w:val="hybridMultilevel"/>
    <w:tmpl w:val="555032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4"/>
  </w:num>
  <w:num w:numId="3">
    <w:abstractNumId w:val="1"/>
  </w:num>
  <w:num w:numId="4">
    <w:abstractNumId w:val="16"/>
  </w:num>
  <w:num w:numId="5">
    <w:abstractNumId w:val="15"/>
  </w:num>
  <w:num w:numId="6">
    <w:abstractNumId w:val="8"/>
  </w:num>
  <w:num w:numId="7">
    <w:abstractNumId w:val="12"/>
  </w:num>
  <w:num w:numId="8">
    <w:abstractNumId w:val="7"/>
  </w:num>
  <w:num w:numId="9">
    <w:abstractNumId w:val="0"/>
  </w:num>
  <w:num w:numId="10">
    <w:abstractNumId w:val="5"/>
  </w:num>
  <w:num w:numId="11">
    <w:abstractNumId w:val="9"/>
  </w:num>
  <w:num w:numId="12">
    <w:abstractNumId w:val="18"/>
  </w:num>
  <w:num w:numId="13">
    <w:abstractNumId w:val="20"/>
  </w:num>
  <w:num w:numId="14">
    <w:abstractNumId w:val="6"/>
  </w:num>
  <w:num w:numId="15">
    <w:abstractNumId w:val="11"/>
  </w:num>
  <w:num w:numId="16">
    <w:abstractNumId w:val="2"/>
  </w:num>
  <w:num w:numId="17">
    <w:abstractNumId w:val="19"/>
  </w:num>
  <w:num w:numId="18">
    <w:abstractNumId w:val="17"/>
  </w:num>
  <w:num w:numId="19">
    <w:abstractNumId w:val="13"/>
  </w:num>
  <w:num w:numId="20">
    <w:abstractNumId w:val="10"/>
  </w:num>
  <w:num w:numId="21">
    <w:abstractNumId w:val="3"/>
  </w:num>
</w:numbering>
</file>

<file path=word/people.xml><?xml version="1.0" encoding="utf-8"?>
<w15:people xmlns:mc="http://schemas.openxmlformats.org/markup-compatibility/2006" xmlns:w15="http://schemas.microsoft.com/office/word/2012/wordml" mc:Ignorable="w15">
  <w15:person w15:author="04invest@mineco04.ru">
    <w15:presenceInfo w15:providerId=""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0683B"/>
    <w:rsid w:val="000022E0"/>
    <w:rsid w:val="000038C4"/>
    <w:rsid w:val="00004535"/>
    <w:rsid w:val="000076FE"/>
    <w:rsid w:val="00010C30"/>
    <w:rsid w:val="0001378D"/>
    <w:rsid w:val="00014263"/>
    <w:rsid w:val="00014E1E"/>
    <w:rsid w:val="00016CCC"/>
    <w:rsid w:val="000177A9"/>
    <w:rsid w:val="000205E7"/>
    <w:rsid w:val="00022079"/>
    <w:rsid w:val="00031F4B"/>
    <w:rsid w:val="00040586"/>
    <w:rsid w:val="000416A8"/>
    <w:rsid w:val="00044F35"/>
    <w:rsid w:val="000467D1"/>
    <w:rsid w:val="00046CF3"/>
    <w:rsid w:val="0004722A"/>
    <w:rsid w:val="00047DB6"/>
    <w:rsid w:val="00050C38"/>
    <w:rsid w:val="000543DE"/>
    <w:rsid w:val="0005464A"/>
    <w:rsid w:val="00055A16"/>
    <w:rsid w:val="000560CA"/>
    <w:rsid w:val="0005683B"/>
    <w:rsid w:val="00067C74"/>
    <w:rsid w:val="00073E2A"/>
    <w:rsid w:val="00075BE4"/>
    <w:rsid w:val="00081344"/>
    <w:rsid w:val="000927DD"/>
    <w:rsid w:val="00095996"/>
    <w:rsid w:val="000A534C"/>
    <w:rsid w:val="000A567F"/>
    <w:rsid w:val="000A5F34"/>
    <w:rsid w:val="000A6E30"/>
    <w:rsid w:val="000B3D19"/>
    <w:rsid w:val="000C0DC4"/>
    <w:rsid w:val="000C156C"/>
    <w:rsid w:val="000C2469"/>
    <w:rsid w:val="000D32B7"/>
    <w:rsid w:val="000D77FB"/>
    <w:rsid w:val="000E40D9"/>
    <w:rsid w:val="000E4510"/>
    <w:rsid w:val="000E719E"/>
    <w:rsid w:val="000F0DDF"/>
    <w:rsid w:val="000F11E5"/>
    <w:rsid w:val="000F2BB3"/>
    <w:rsid w:val="000F503F"/>
    <w:rsid w:val="000F7721"/>
    <w:rsid w:val="001006DD"/>
    <w:rsid w:val="00102F1A"/>
    <w:rsid w:val="00102F4C"/>
    <w:rsid w:val="001031ED"/>
    <w:rsid w:val="001067C1"/>
    <w:rsid w:val="00110671"/>
    <w:rsid w:val="00111BC8"/>
    <w:rsid w:val="00117CEB"/>
    <w:rsid w:val="00120D6A"/>
    <w:rsid w:val="001211EC"/>
    <w:rsid w:val="00123E0D"/>
    <w:rsid w:val="00126737"/>
    <w:rsid w:val="00126EDB"/>
    <w:rsid w:val="00132C3E"/>
    <w:rsid w:val="00132F24"/>
    <w:rsid w:val="0013556C"/>
    <w:rsid w:val="00136CB0"/>
    <w:rsid w:val="00140312"/>
    <w:rsid w:val="00144659"/>
    <w:rsid w:val="0015410B"/>
    <w:rsid w:val="00156014"/>
    <w:rsid w:val="00156793"/>
    <w:rsid w:val="001571FB"/>
    <w:rsid w:val="00160664"/>
    <w:rsid w:val="00160F42"/>
    <w:rsid w:val="0016202A"/>
    <w:rsid w:val="001663F7"/>
    <w:rsid w:val="001828B1"/>
    <w:rsid w:val="00182DA9"/>
    <w:rsid w:val="00183DDF"/>
    <w:rsid w:val="00186D74"/>
    <w:rsid w:val="00187BA1"/>
    <w:rsid w:val="00190B41"/>
    <w:rsid w:val="00191A44"/>
    <w:rsid w:val="00194415"/>
    <w:rsid w:val="001A2FA2"/>
    <w:rsid w:val="001A5B9B"/>
    <w:rsid w:val="001B1FBA"/>
    <w:rsid w:val="001B20CB"/>
    <w:rsid w:val="001C14A7"/>
    <w:rsid w:val="001C1582"/>
    <w:rsid w:val="001C2B71"/>
    <w:rsid w:val="001C604D"/>
    <w:rsid w:val="001C773A"/>
    <w:rsid w:val="001D07D9"/>
    <w:rsid w:val="001D0C5B"/>
    <w:rsid w:val="001D1417"/>
    <w:rsid w:val="001D1E3D"/>
    <w:rsid w:val="001D268E"/>
    <w:rsid w:val="001D2E64"/>
    <w:rsid w:val="001E0990"/>
    <w:rsid w:val="001E182A"/>
    <w:rsid w:val="001E2826"/>
    <w:rsid w:val="001E399D"/>
    <w:rsid w:val="001F0959"/>
    <w:rsid w:val="001F1B3A"/>
    <w:rsid w:val="001F58B6"/>
    <w:rsid w:val="001F5A1C"/>
    <w:rsid w:val="001F6FB2"/>
    <w:rsid w:val="001F7204"/>
    <w:rsid w:val="00202C27"/>
    <w:rsid w:val="00204006"/>
    <w:rsid w:val="00204BB1"/>
    <w:rsid w:val="00215F0E"/>
    <w:rsid w:val="00221DF7"/>
    <w:rsid w:val="0022407F"/>
    <w:rsid w:val="00240C11"/>
    <w:rsid w:val="00242F33"/>
    <w:rsid w:val="00247142"/>
    <w:rsid w:val="00253F02"/>
    <w:rsid w:val="00254FF3"/>
    <w:rsid w:val="00255A40"/>
    <w:rsid w:val="0026044C"/>
    <w:rsid w:val="00261627"/>
    <w:rsid w:val="002654C8"/>
    <w:rsid w:val="00265558"/>
    <w:rsid w:val="00266C67"/>
    <w:rsid w:val="00266DBB"/>
    <w:rsid w:val="00267A1C"/>
    <w:rsid w:val="00272CEC"/>
    <w:rsid w:val="00273FBF"/>
    <w:rsid w:val="00275D13"/>
    <w:rsid w:val="00283B52"/>
    <w:rsid w:val="002910E7"/>
    <w:rsid w:val="0029551F"/>
    <w:rsid w:val="00297D70"/>
    <w:rsid w:val="002A0FFA"/>
    <w:rsid w:val="002B003D"/>
    <w:rsid w:val="002B4116"/>
    <w:rsid w:val="002B6358"/>
    <w:rsid w:val="002B6FE2"/>
    <w:rsid w:val="002B7628"/>
    <w:rsid w:val="002C14B4"/>
    <w:rsid w:val="002C14CB"/>
    <w:rsid w:val="002C1D7D"/>
    <w:rsid w:val="002C2242"/>
    <w:rsid w:val="002C5A8D"/>
    <w:rsid w:val="002D4861"/>
    <w:rsid w:val="002D4C33"/>
    <w:rsid w:val="002D58E1"/>
    <w:rsid w:val="002E31DA"/>
    <w:rsid w:val="002E3849"/>
    <w:rsid w:val="002E59DC"/>
    <w:rsid w:val="002E7DFC"/>
    <w:rsid w:val="002F026C"/>
    <w:rsid w:val="002F087C"/>
    <w:rsid w:val="002F2208"/>
    <w:rsid w:val="002F2F53"/>
    <w:rsid w:val="00302D4D"/>
    <w:rsid w:val="003031F3"/>
    <w:rsid w:val="003034A0"/>
    <w:rsid w:val="00310AC7"/>
    <w:rsid w:val="003128C2"/>
    <w:rsid w:val="003214D6"/>
    <w:rsid w:val="003215EC"/>
    <w:rsid w:val="003217B1"/>
    <w:rsid w:val="003265B7"/>
    <w:rsid w:val="00326F69"/>
    <w:rsid w:val="00327C6D"/>
    <w:rsid w:val="00331E9E"/>
    <w:rsid w:val="00334936"/>
    <w:rsid w:val="00335909"/>
    <w:rsid w:val="00340913"/>
    <w:rsid w:val="00342051"/>
    <w:rsid w:val="00343105"/>
    <w:rsid w:val="00350516"/>
    <w:rsid w:val="003507CE"/>
    <w:rsid w:val="003507F0"/>
    <w:rsid w:val="00351F79"/>
    <w:rsid w:val="00352805"/>
    <w:rsid w:val="0035662D"/>
    <w:rsid w:val="0035783D"/>
    <w:rsid w:val="0036076E"/>
    <w:rsid w:val="003631EC"/>
    <w:rsid w:val="0036602B"/>
    <w:rsid w:val="00367429"/>
    <w:rsid w:val="00375386"/>
    <w:rsid w:val="003760CF"/>
    <w:rsid w:val="00376427"/>
    <w:rsid w:val="0037651E"/>
    <w:rsid w:val="00381D06"/>
    <w:rsid w:val="003A43A8"/>
    <w:rsid w:val="003A7C77"/>
    <w:rsid w:val="003B0E1F"/>
    <w:rsid w:val="003C3ADE"/>
    <w:rsid w:val="003C5B06"/>
    <w:rsid w:val="003C7209"/>
    <w:rsid w:val="003D40B4"/>
    <w:rsid w:val="003E2274"/>
    <w:rsid w:val="003E41E7"/>
    <w:rsid w:val="003F3CF4"/>
    <w:rsid w:val="003F44F6"/>
    <w:rsid w:val="003F6137"/>
    <w:rsid w:val="003F6437"/>
    <w:rsid w:val="004041BA"/>
    <w:rsid w:val="0040667B"/>
    <w:rsid w:val="00414A4D"/>
    <w:rsid w:val="00416063"/>
    <w:rsid w:val="00423A53"/>
    <w:rsid w:val="00425372"/>
    <w:rsid w:val="004411AD"/>
    <w:rsid w:val="004430C8"/>
    <w:rsid w:val="00450B6E"/>
    <w:rsid w:val="00451C00"/>
    <w:rsid w:val="004547F6"/>
    <w:rsid w:val="00465CDA"/>
    <w:rsid w:val="00465EF8"/>
    <w:rsid w:val="00472ADD"/>
    <w:rsid w:val="00473749"/>
    <w:rsid w:val="00480C09"/>
    <w:rsid w:val="004821D7"/>
    <w:rsid w:val="00483280"/>
    <w:rsid w:val="0048337E"/>
    <w:rsid w:val="00483998"/>
    <w:rsid w:val="00495E4A"/>
    <w:rsid w:val="0049690A"/>
    <w:rsid w:val="004A06C3"/>
    <w:rsid w:val="004A1276"/>
    <w:rsid w:val="004A2B37"/>
    <w:rsid w:val="004A3523"/>
    <w:rsid w:val="004A369E"/>
    <w:rsid w:val="004B0B28"/>
    <w:rsid w:val="004B203F"/>
    <w:rsid w:val="004B591C"/>
    <w:rsid w:val="004B5AF3"/>
    <w:rsid w:val="004B6F0E"/>
    <w:rsid w:val="004B7B71"/>
    <w:rsid w:val="004C1869"/>
    <w:rsid w:val="004C1A84"/>
    <w:rsid w:val="004C4D1B"/>
    <w:rsid w:val="004C7784"/>
    <w:rsid w:val="004D25E8"/>
    <w:rsid w:val="004E4273"/>
    <w:rsid w:val="004E5DB2"/>
    <w:rsid w:val="004E6248"/>
    <w:rsid w:val="004F049C"/>
    <w:rsid w:val="004F5F5A"/>
    <w:rsid w:val="004F63FC"/>
    <w:rsid w:val="005029DA"/>
    <w:rsid w:val="00502AB5"/>
    <w:rsid w:val="005054FE"/>
    <w:rsid w:val="0050656D"/>
    <w:rsid w:val="0050731E"/>
    <w:rsid w:val="005123E8"/>
    <w:rsid w:val="00520435"/>
    <w:rsid w:val="00520681"/>
    <w:rsid w:val="0052655B"/>
    <w:rsid w:val="00526FE1"/>
    <w:rsid w:val="00533604"/>
    <w:rsid w:val="0054345C"/>
    <w:rsid w:val="0055373F"/>
    <w:rsid w:val="00554CAF"/>
    <w:rsid w:val="00556B90"/>
    <w:rsid w:val="00556D8C"/>
    <w:rsid w:val="00560085"/>
    <w:rsid w:val="0056188D"/>
    <w:rsid w:val="00561F7C"/>
    <w:rsid w:val="00562962"/>
    <w:rsid w:val="00563FDB"/>
    <w:rsid w:val="005703CD"/>
    <w:rsid w:val="00580C0E"/>
    <w:rsid w:val="005823A5"/>
    <w:rsid w:val="00583936"/>
    <w:rsid w:val="00590553"/>
    <w:rsid w:val="00595BB4"/>
    <w:rsid w:val="005960F6"/>
    <w:rsid w:val="005A2417"/>
    <w:rsid w:val="005A3952"/>
    <w:rsid w:val="005B16EA"/>
    <w:rsid w:val="005B18B2"/>
    <w:rsid w:val="005B1F9D"/>
    <w:rsid w:val="005B2D06"/>
    <w:rsid w:val="005B35E5"/>
    <w:rsid w:val="005B5337"/>
    <w:rsid w:val="005B551B"/>
    <w:rsid w:val="005B63A0"/>
    <w:rsid w:val="005C112B"/>
    <w:rsid w:val="005C295E"/>
    <w:rsid w:val="005C36A3"/>
    <w:rsid w:val="005C477E"/>
    <w:rsid w:val="005C48E8"/>
    <w:rsid w:val="005C6116"/>
    <w:rsid w:val="005C6BD5"/>
    <w:rsid w:val="005D17EA"/>
    <w:rsid w:val="005D1DBF"/>
    <w:rsid w:val="005D306D"/>
    <w:rsid w:val="005D3AA6"/>
    <w:rsid w:val="005D51C6"/>
    <w:rsid w:val="005D5767"/>
    <w:rsid w:val="005E2941"/>
    <w:rsid w:val="005E3352"/>
    <w:rsid w:val="005E592C"/>
    <w:rsid w:val="005F053C"/>
    <w:rsid w:val="005F36FB"/>
    <w:rsid w:val="005F3E29"/>
    <w:rsid w:val="00602D47"/>
    <w:rsid w:val="006058A0"/>
    <w:rsid w:val="00605F81"/>
    <w:rsid w:val="00613DE9"/>
    <w:rsid w:val="0061530B"/>
    <w:rsid w:val="00626230"/>
    <w:rsid w:val="00633425"/>
    <w:rsid w:val="0064284C"/>
    <w:rsid w:val="006476A3"/>
    <w:rsid w:val="00647A43"/>
    <w:rsid w:val="00647F9D"/>
    <w:rsid w:val="00650591"/>
    <w:rsid w:val="00651340"/>
    <w:rsid w:val="00655C90"/>
    <w:rsid w:val="00665DB8"/>
    <w:rsid w:val="0067268D"/>
    <w:rsid w:val="00675A4F"/>
    <w:rsid w:val="00685A17"/>
    <w:rsid w:val="00694108"/>
    <w:rsid w:val="00695C9E"/>
    <w:rsid w:val="0069608A"/>
    <w:rsid w:val="006960A2"/>
    <w:rsid w:val="006962E9"/>
    <w:rsid w:val="006A2FFF"/>
    <w:rsid w:val="006B06CA"/>
    <w:rsid w:val="006B0860"/>
    <w:rsid w:val="006B418C"/>
    <w:rsid w:val="006B7FA8"/>
    <w:rsid w:val="006C08AA"/>
    <w:rsid w:val="006C27AF"/>
    <w:rsid w:val="006C350A"/>
    <w:rsid w:val="006C3EDA"/>
    <w:rsid w:val="006C757F"/>
    <w:rsid w:val="006C78A2"/>
    <w:rsid w:val="006D0BF1"/>
    <w:rsid w:val="006D1FA4"/>
    <w:rsid w:val="006E35ED"/>
    <w:rsid w:val="006E76BA"/>
    <w:rsid w:val="006E76CE"/>
    <w:rsid w:val="006F07A1"/>
    <w:rsid w:val="006F0ACC"/>
    <w:rsid w:val="006F38BA"/>
    <w:rsid w:val="006F46A7"/>
    <w:rsid w:val="0070023C"/>
    <w:rsid w:val="007026DC"/>
    <w:rsid w:val="0070521C"/>
    <w:rsid w:val="00712D04"/>
    <w:rsid w:val="0071655C"/>
    <w:rsid w:val="00716AD8"/>
    <w:rsid w:val="007204FD"/>
    <w:rsid w:val="0072112E"/>
    <w:rsid w:val="00722065"/>
    <w:rsid w:val="007223AC"/>
    <w:rsid w:val="0072456D"/>
    <w:rsid w:val="00733398"/>
    <w:rsid w:val="00740AB2"/>
    <w:rsid w:val="00742668"/>
    <w:rsid w:val="0074687E"/>
    <w:rsid w:val="00754A38"/>
    <w:rsid w:val="007567BC"/>
    <w:rsid w:val="0077015F"/>
    <w:rsid w:val="0077559A"/>
    <w:rsid w:val="00775712"/>
    <w:rsid w:val="00776E39"/>
    <w:rsid w:val="0078178E"/>
    <w:rsid w:val="007831CE"/>
    <w:rsid w:val="00785AAD"/>
    <w:rsid w:val="00786664"/>
    <w:rsid w:val="00792B24"/>
    <w:rsid w:val="007943F7"/>
    <w:rsid w:val="00795B71"/>
    <w:rsid w:val="00795F68"/>
    <w:rsid w:val="007973E4"/>
    <w:rsid w:val="007A5639"/>
    <w:rsid w:val="007B035A"/>
    <w:rsid w:val="007B1279"/>
    <w:rsid w:val="007B29A3"/>
    <w:rsid w:val="007B671F"/>
    <w:rsid w:val="007D0843"/>
    <w:rsid w:val="007E05B6"/>
    <w:rsid w:val="007E1399"/>
    <w:rsid w:val="007E1E6B"/>
    <w:rsid w:val="007E3A93"/>
    <w:rsid w:val="007F051F"/>
    <w:rsid w:val="007F2E86"/>
    <w:rsid w:val="007F3FF0"/>
    <w:rsid w:val="00802BE7"/>
    <w:rsid w:val="0080683B"/>
    <w:rsid w:val="00807FC9"/>
    <w:rsid w:val="0081174D"/>
    <w:rsid w:val="00814507"/>
    <w:rsid w:val="008149B9"/>
    <w:rsid w:val="00814AB1"/>
    <w:rsid w:val="008150C5"/>
    <w:rsid w:val="008156D4"/>
    <w:rsid w:val="00817217"/>
    <w:rsid w:val="0082129C"/>
    <w:rsid w:val="00823BAE"/>
    <w:rsid w:val="008362EE"/>
    <w:rsid w:val="008372DF"/>
    <w:rsid w:val="00840592"/>
    <w:rsid w:val="00846898"/>
    <w:rsid w:val="00847556"/>
    <w:rsid w:val="00847F19"/>
    <w:rsid w:val="00851205"/>
    <w:rsid w:val="0085134B"/>
    <w:rsid w:val="00851AD2"/>
    <w:rsid w:val="008520FE"/>
    <w:rsid w:val="00854F28"/>
    <w:rsid w:val="008552AD"/>
    <w:rsid w:val="00862132"/>
    <w:rsid w:val="00865150"/>
    <w:rsid w:val="00870D04"/>
    <w:rsid w:val="008731A4"/>
    <w:rsid w:val="00875060"/>
    <w:rsid w:val="00875D73"/>
    <w:rsid w:val="0088129D"/>
    <w:rsid w:val="008841FD"/>
    <w:rsid w:val="008854B8"/>
    <w:rsid w:val="00886572"/>
    <w:rsid w:val="00895A49"/>
    <w:rsid w:val="008A0B23"/>
    <w:rsid w:val="008A4A02"/>
    <w:rsid w:val="008A6F53"/>
    <w:rsid w:val="008A7745"/>
    <w:rsid w:val="008B180A"/>
    <w:rsid w:val="008B41B4"/>
    <w:rsid w:val="008B4DD3"/>
    <w:rsid w:val="008B65B8"/>
    <w:rsid w:val="008C4D5B"/>
    <w:rsid w:val="008C6411"/>
    <w:rsid w:val="008C6AD4"/>
    <w:rsid w:val="008C758E"/>
    <w:rsid w:val="008D0AF9"/>
    <w:rsid w:val="008E0C83"/>
    <w:rsid w:val="008E28EF"/>
    <w:rsid w:val="008E6050"/>
    <w:rsid w:val="008E60F6"/>
    <w:rsid w:val="008E7766"/>
    <w:rsid w:val="008F01EB"/>
    <w:rsid w:val="008F0AA5"/>
    <w:rsid w:val="008F364A"/>
    <w:rsid w:val="008F3ACE"/>
    <w:rsid w:val="008F4589"/>
    <w:rsid w:val="009052C3"/>
    <w:rsid w:val="00907486"/>
    <w:rsid w:val="00907FCE"/>
    <w:rsid w:val="00910737"/>
    <w:rsid w:val="00911A51"/>
    <w:rsid w:val="009144A0"/>
    <w:rsid w:val="009159AF"/>
    <w:rsid w:val="00916BEC"/>
    <w:rsid w:val="00917D51"/>
    <w:rsid w:val="009201A3"/>
    <w:rsid w:val="00924F9B"/>
    <w:rsid w:val="0093168D"/>
    <w:rsid w:val="00936B3E"/>
    <w:rsid w:val="0094030F"/>
    <w:rsid w:val="009405C3"/>
    <w:rsid w:val="00941647"/>
    <w:rsid w:val="00945D36"/>
    <w:rsid w:val="009512D9"/>
    <w:rsid w:val="00952B04"/>
    <w:rsid w:val="009545C1"/>
    <w:rsid w:val="0095546D"/>
    <w:rsid w:val="00955923"/>
    <w:rsid w:val="00956835"/>
    <w:rsid w:val="00957DC5"/>
    <w:rsid w:val="00961D90"/>
    <w:rsid w:val="00964DFF"/>
    <w:rsid w:val="00967391"/>
    <w:rsid w:val="00977D9C"/>
    <w:rsid w:val="00977EF6"/>
    <w:rsid w:val="00985275"/>
    <w:rsid w:val="00990F89"/>
    <w:rsid w:val="009923CA"/>
    <w:rsid w:val="009B2D02"/>
    <w:rsid w:val="009B3432"/>
    <w:rsid w:val="009B706E"/>
    <w:rsid w:val="009B7F8F"/>
    <w:rsid w:val="009C1BAE"/>
    <w:rsid w:val="009C4B7D"/>
    <w:rsid w:val="009C4D16"/>
    <w:rsid w:val="009C5CA3"/>
    <w:rsid w:val="009D0040"/>
    <w:rsid w:val="009D05ED"/>
    <w:rsid w:val="009D3C0A"/>
    <w:rsid w:val="009D50EB"/>
    <w:rsid w:val="009E1595"/>
    <w:rsid w:val="009E2833"/>
    <w:rsid w:val="009E6740"/>
    <w:rsid w:val="009F3F4B"/>
    <w:rsid w:val="009F58A7"/>
    <w:rsid w:val="00A0004F"/>
    <w:rsid w:val="00A01E82"/>
    <w:rsid w:val="00A06FB7"/>
    <w:rsid w:val="00A11B74"/>
    <w:rsid w:val="00A1217B"/>
    <w:rsid w:val="00A123CD"/>
    <w:rsid w:val="00A13628"/>
    <w:rsid w:val="00A14B19"/>
    <w:rsid w:val="00A229BF"/>
    <w:rsid w:val="00A258F0"/>
    <w:rsid w:val="00A25A57"/>
    <w:rsid w:val="00A25B2A"/>
    <w:rsid w:val="00A2676B"/>
    <w:rsid w:val="00A26F5B"/>
    <w:rsid w:val="00A27E93"/>
    <w:rsid w:val="00A3168B"/>
    <w:rsid w:val="00A31C3F"/>
    <w:rsid w:val="00A32CCF"/>
    <w:rsid w:val="00A33A79"/>
    <w:rsid w:val="00A35A8C"/>
    <w:rsid w:val="00A43036"/>
    <w:rsid w:val="00A45027"/>
    <w:rsid w:val="00A450E2"/>
    <w:rsid w:val="00A50BB6"/>
    <w:rsid w:val="00A535BA"/>
    <w:rsid w:val="00A557CF"/>
    <w:rsid w:val="00A56C45"/>
    <w:rsid w:val="00A578AA"/>
    <w:rsid w:val="00A61DA4"/>
    <w:rsid w:val="00A62CE3"/>
    <w:rsid w:val="00A638EA"/>
    <w:rsid w:val="00A66431"/>
    <w:rsid w:val="00A67461"/>
    <w:rsid w:val="00A676B4"/>
    <w:rsid w:val="00A71F2D"/>
    <w:rsid w:val="00A7418A"/>
    <w:rsid w:val="00A75E97"/>
    <w:rsid w:val="00A82568"/>
    <w:rsid w:val="00A86A84"/>
    <w:rsid w:val="00A86B1F"/>
    <w:rsid w:val="00A9185E"/>
    <w:rsid w:val="00A94207"/>
    <w:rsid w:val="00A971C1"/>
    <w:rsid w:val="00AA2BEA"/>
    <w:rsid w:val="00AA2C15"/>
    <w:rsid w:val="00AB1B60"/>
    <w:rsid w:val="00AB31BD"/>
    <w:rsid w:val="00AB5FD7"/>
    <w:rsid w:val="00AC114B"/>
    <w:rsid w:val="00AC2419"/>
    <w:rsid w:val="00AC2B9C"/>
    <w:rsid w:val="00AC5D1E"/>
    <w:rsid w:val="00AD1574"/>
    <w:rsid w:val="00AD2C89"/>
    <w:rsid w:val="00AD316B"/>
    <w:rsid w:val="00AD4118"/>
    <w:rsid w:val="00AD49B7"/>
    <w:rsid w:val="00AE3D5F"/>
    <w:rsid w:val="00AE561C"/>
    <w:rsid w:val="00AE6493"/>
    <w:rsid w:val="00AF1416"/>
    <w:rsid w:val="00AF3916"/>
    <w:rsid w:val="00AF46DB"/>
    <w:rsid w:val="00AF5ECD"/>
    <w:rsid w:val="00AF7C44"/>
    <w:rsid w:val="00B02015"/>
    <w:rsid w:val="00B039B8"/>
    <w:rsid w:val="00B079E3"/>
    <w:rsid w:val="00B110D8"/>
    <w:rsid w:val="00B23D0D"/>
    <w:rsid w:val="00B256F4"/>
    <w:rsid w:val="00B33C3B"/>
    <w:rsid w:val="00B350B7"/>
    <w:rsid w:val="00B35FC2"/>
    <w:rsid w:val="00B37135"/>
    <w:rsid w:val="00B41685"/>
    <w:rsid w:val="00B42F6C"/>
    <w:rsid w:val="00B43556"/>
    <w:rsid w:val="00B448FC"/>
    <w:rsid w:val="00B46849"/>
    <w:rsid w:val="00B50BBA"/>
    <w:rsid w:val="00B5797D"/>
    <w:rsid w:val="00B657B6"/>
    <w:rsid w:val="00B6744B"/>
    <w:rsid w:val="00B74FE6"/>
    <w:rsid w:val="00B7536C"/>
    <w:rsid w:val="00B80DC2"/>
    <w:rsid w:val="00B8124B"/>
    <w:rsid w:val="00B8258C"/>
    <w:rsid w:val="00B8309B"/>
    <w:rsid w:val="00B860B2"/>
    <w:rsid w:val="00B87192"/>
    <w:rsid w:val="00B93394"/>
    <w:rsid w:val="00B93472"/>
    <w:rsid w:val="00B93A81"/>
    <w:rsid w:val="00B94034"/>
    <w:rsid w:val="00BA1B48"/>
    <w:rsid w:val="00BA5109"/>
    <w:rsid w:val="00BB5778"/>
    <w:rsid w:val="00BB666E"/>
    <w:rsid w:val="00BB7A67"/>
    <w:rsid w:val="00BB7D65"/>
    <w:rsid w:val="00BC64C6"/>
    <w:rsid w:val="00BD18DE"/>
    <w:rsid w:val="00BE0362"/>
    <w:rsid w:val="00BE121C"/>
    <w:rsid w:val="00BF06A8"/>
    <w:rsid w:val="00BF5BA8"/>
    <w:rsid w:val="00BF71F9"/>
    <w:rsid w:val="00C0058F"/>
    <w:rsid w:val="00C0748C"/>
    <w:rsid w:val="00C1325F"/>
    <w:rsid w:val="00C13641"/>
    <w:rsid w:val="00C14C54"/>
    <w:rsid w:val="00C16ECD"/>
    <w:rsid w:val="00C176BE"/>
    <w:rsid w:val="00C17AED"/>
    <w:rsid w:val="00C22141"/>
    <w:rsid w:val="00C268EF"/>
    <w:rsid w:val="00C272C9"/>
    <w:rsid w:val="00C4079E"/>
    <w:rsid w:val="00C41A1D"/>
    <w:rsid w:val="00C442C5"/>
    <w:rsid w:val="00C44708"/>
    <w:rsid w:val="00C45C1A"/>
    <w:rsid w:val="00C52415"/>
    <w:rsid w:val="00C53AB5"/>
    <w:rsid w:val="00C565B2"/>
    <w:rsid w:val="00C62FD9"/>
    <w:rsid w:val="00C64F93"/>
    <w:rsid w:val="00C75A1C"/>
    <w:rsid w:val="00C75C26"/>
    <w:rsid w:val="00C90D19"/>
    <w:rsid w:val="00C9325F"/>
    <w:rsid w:val="00C9518E"/>
    <w:rsid w:val="00CA1078"/>
    <w:rsid w:val="00CA4576"/>
    <w:rsid w:val="00CA4D65"/>
    <w:rsid w:val="00CA5073"/>
    <w:rsid w:val="00CA5A65"/>
    <w:rsid w:val="00CA621A"/>
    <w:rsid w:val="00CA6322"/>
    <w:rsid w:val="00CB0930"/>
    <w:rsid w:val="00CB4546"/>
    <w:rsid w:val="00CB79BB"/>
    <w:rsid w:val="00CC26A4"/>
    <w:rsid w:val="00CC32EA"/>
    <w:rsid w:val="00CC515D"/>
    <w:rsid w:val="00CD15D5"/>
    <w:rsid w:val="00CD7D7F"/>
    <w:rsid w:val="00CE0473"/>
    <w:rsid w:val="00CE3E44"/>
    <w:rsid w:val="00CF05FB"/>
    <w:rsid w:val="00CF0A05"/>
    <w:rsid w:val="00CF0EF7"/>
    <w:rsid w:val="00CF6449"/>
    <w:rsid w:val="00D05980"/>
    <w:rsid w:val="00D0638B"/>
    <w:rsid w:val="00D107C4"/>
    <w:rsid w:val="00D11DB5"/>
    <w:rsid w:val="00D130A6"/>
    <w:rsid w:val="00D136FF"/>
    <w:rsid w:val="00D13B37"/>
    <w:rsid w:val="00D17036"/>
    <w:rsid w:val="00D17FC6"/>
    <w:rsid w:val="00D208B3"/>
    <w:rsid w:val="00D220C3"/>
    <w:rsid w:val="00D22B32"/>
    <w:rsid w:val="00D258E9"/>
    <w:rsid w:val="00D26E53"/>
    <w:rsid w:val="00D30EC5"/>
    <w:rsid w:val="00D31612"/>
    <w:rsid w:val="00D323A8"/>
    <w:rsid w:val="00D34EBD"/>
    <w:rsid w:val="00D4075B"/>
    <w:rsid w:val="00D42B42"/>
    <w:rsid w:val="00D47684"/>
    <w:rsid w:val="00D55FA3"/>
    <w:rsid w:val="00D60196"/>
    <w:rsid w:val="00D61526"/>
    <w:rsid w:val="00D62763"/>
    <w:rsid w:val="00D671B1"/>
    <w:rsid w:val="00D718FB"/>
    <w:rsid w:val="00D75BAA"/>
    <w:rsid w:val="00D76E9C"/>
    <w:rsid w:val="00D77BE8"/>
    <w:rsid w:val="00D83B01"/>
    <w:rsid w:val="00D865B6"/>
    <w:rsid w:val="00D930B4"/>
    <w:rsid w:val="00D955B2"/>
    <w:rsid w:val="00D97108"/>
    <w:rsid w:val="00DA3AF6"/>
    <w:rsid w:val="00DA5CB6"/>
    <w:rsid w:val="00DA696D"/>
    <w:rsid w:val="00DB53C6"/>
    <w:rsid w:val="00DC21E0"/>
    <w:rsid w:val="00DC23B1"/>
    <w:rsid w:val="00DC353C"/>
    <w:rsid w:val="00DC47E2"/>
    <w:rsid w:val="00DC49CE"/>
    <w:rsid w:val="00DD0819"/>
    <w:rsid w:val="00DD12E2"/>
    <w:rsid w:val="00DD17E4"/>
    <w:rsid w:val="00DD35EE"/>
    <w:rsid w:val="00DD4018"/>
    <w:rsid w:val="00DD4041"/>
    <w:rsid w:val="00DD5375"/>
    <w:rsid w:val="00DE2242"/>
    <w:rsid w:val="00DE77CB"/>
    <w:rsid w:val="00DF2D11"/>
    <w:rsid w:val="00DF5A57"/>
    <w:rsid w:val="00DF69EA"/>
    <w:rsid w:val="00DF7DF6"/>
    <w:rsid w:val="00E010DA"/>
    <w:rsid w:val="00E02CAC"/>
    <w:rsid w:val="00E075A5"/>
    <w:rsid w:val="00E13D87"/>
    <w:rsid w:val="00E17587"/>
    <w:rsid w:val="00E21142"/>
    <w:rsid w:val="00E219A3"/>
    <w:rsid w:val="00E21B40"/>
    <w:rsid w:val="00E228C7"/>
    <w:rsid w:val="00E23700"/>
    <w:rsid w:val="00E23792"/>
    <w:rsid w:val="00E26634"/>
    <w:rsid w:val="00E26BFE"/>
    <w:rsid w:val="00E31A89"/>
    <w:rsid w:val="00E3222C"/>
    <w:rsid w:val="00E369B8"/>
    <w:rsid w:val="00E36A28"/>
    <w:rsid w:val="00E37D61"/>
    <w:rsid w:val="00E40E40"/>
    <w:rsid w:val="00E424F4"/>
    <w:rsid w:val="00E443AF"/>
    <w:rsid w:val="00E45068"/>
    <w:rsid w:val="00E5052A"/>
    <w:rsid w:val="00E50643"/>
    <w:rsid w:val="00E55FCF"/>
    <w:rsid w:val="00E62E7F"/>
    <w:rsid w:val="00E63E77"/>
    <w:rsid w:val="00E71A4E"/>
    <w:rsid w:val="00E77976"/>
    <w:rsid w:val="00E840E9"/>
    <w:rsid w:val="00E86ADC"/>
    <w:rsid w:val="00E87621"/>
    <w:rsid w:val="00E91A1F"/>
    <w:rsid w:val="00E92D41"/>
    <w:rsid w:val="00E9349C"/>
    <w:rsid w:val="00E944D1"/>
    <w:rsid w:val="00E94CD7"/>
    <w:rsid w:val="00E971B2"/>
    <w:rsid w:val="00EA48EF"/>
    <w:rsid w:val="00EA62B9"/>
    <w:rsid w:val="00EB2B5A"/>
    <w:rsid w:val="00EB5DFD"/>
    <w:rsid w:val="00EC04AA"/>
    <w:rsid w:val="00EC0E31"/>
    <w:rsid w:val="00EC1ADA"/>
    <w:rsid w:val="00EC200B"/>
    <w:rsid w:val="00EC3771"/>
    <w:rsid w:val="00ED0F0B"/>
    <w:rsid w:val="00ED3D9F"/>
    <w:rsid w:val="00ED7E0B"/>
    <w:rsid w:val="00EE48B2"/>
    <w:rsid w:val="00EE5FC8"/>
    <w:rsid w:val="00EE7982"/>
    <w:rsid w:val="00EF0022"/>
    <w:rsid w:val="00EF3F58"/>
    <w:rsid w:val="00EF789D"/>
    <w:rsid w:val="00EF7FC6"/>
    <w:rsid w:val="00F00B1C"/>
    <w:rsid w:val="00F00D72"/>
    <w:rsid w:val="00F01849"/>
    <w:rsid w:val="00F01E43"/>
    <w:rsid w:val="00F0381C"/>
    <w:rsid w:val="00F050AE"/>
    <w:rsid w:val="00F10AC9"/>
    <w:rsid w:val="00F1359E"/>
    <w:rsid w:val="00F2498A"/>
    <w:rsid w:val="00F26D7E"/>
    <w:rsid w:val="00F30C5B"/>
    <w:rsid w:val="00F32007"/>
    <w:rsid w:val="00F34B29"/>
    <w:rsid w:val="00F35187"/>
    <w:rsid w:val="00F37CDF"/>
    <w:rsid w:val="00F40B12"/>
    <w:rsid w:val="00F40DCB"/>
    <w:rsid w:val="00F42E1D"/>
    <w:rsid w:val="00F43ABD"/>
    <w:rsid w:val="00F4591A"/>
    <w:rsid w:val="00F46486"/>
    <w:rsid w:val="00F51A6F"/>
    <w:rsid w:val="00F54502"/>
    <w:rsid w:val="00F550EF"/>
    <w:rsid w:val="00F56A02"/>
    <w:rsid w:val="00F57C07"/>
    <w:rsid w:val="00F61ABE"/>
    <w:rsid w:val="00F61F96"/>
    <w:rsid w:val="00F64A8A"/>
    <w:rsid w:val="00F66477"/>
    <w:rsid w:val="00F66502"/>
    <w:rsid w:val="00F72223"/>
    <w:rsid w:val="00F730FC"/>
    <w:rsid w:val="00F75DBA"/>
    <w:rsid w:val="00F77E3F"/>
    <w:rsid w:val="00F821B8"/>
    <w:rsid w:val="00F87E07"/>
    <w:rsid w:val="00F90F79"/>
    <w:rsid w:val="00F9338B"/>
    <w:rsid w:val="00F941DD"/>
    <w:rsid w:val="00F9749E"/>
    <w:rsid w:val="00FA0B4F"/>
    <w:rsid w:val="00FA124B"/>
    <w:rsid w:val="00FA2726"/>
    <w:rsid w:val="00FA37C1"/>
    <w:rsid w:val="00FA431E"/>
    <w:rsid w:val="00FA4D08"/>
    <w:rsid w:val="00FA6DA9"/>
    <w:rsid w:val="00FA6E86"/>
    <w:rsid w:val="00FA73C7"/>
    <w:rsid w:val="00FB447D"/>
    <w:rsid w:val="00FB6454"/>
    <w:rsid w:val="00FB6B72"/>
    <w:rsid w:val="00FB7226"/>
    <w:rsid w:val="00FB7C01"/>
    <w:rsid w:val="00FC2A2D"/>
    <w:rsid w:val="00FE7DD7"/>
    <w:rsid w:val="00FF73EB"/>
    <w:rsid w:val="05F3F3D1"/>
    <w:rsid w:val="0BA632B1"/>
    <w:rsid w:val="0C310305"/>
    <w:rsid w:val="1706907D"/>
    <w:rsid w:val="1A27C5D0"/>
    <w:rsid w:val="1A6EBD23"/>
    <w:rsid w:val="1ADDC340"/>
    <w:rsid w:val="1B865B06"/>
    <w:rsid w:val="1FA8C1B6"/>
    <w:rsid w:val="247667D1"/>
    <w:rsid w:val="26FC0B20"/>
    <w:rsid w:val="27C6FD27"/>
    <w:rsid w:val="2D655180"/>
    <w:rsid w:val="2DBFD5B7"/>
    <w:rsid w:val="2F4349AF"/>
    <w:rsid w:val="2F632552"/>
    <w:rsid w:val="3131F8DB"/>
    <w:rsid w:val="31AF698B"/>
    <w:rsid w:val="3A374AAA"/>
    <w:rsid w:val="3F127990"/>
    <w:rsid w:val="3F7963BB"/>
    <w:rsid w:val="4B8EFCC3"/>
    <w:rsid w:val="4BB708BF"/>
    <w:rsid w:val="4BF80656"/>
    <w:rsid w:val="55FB6AD9"/>
    <w:rsid w:val="566A3D8E"/>
    <w:rsid w:val="5938B047"/>
    <w:rsid w:val="6630521B"/>
    <w:rsid w:val="6786BCFE"/>
    <w:rsid w:val="6A8D0DE9"/>
    <w:rsid w:val="7268BD6B"/>
    <w:rsid w:val="75A7C564"/>
    <w:rsid w:val="7C49856F"/>
    <w:rsid w:val="7C5B3EC5"/>
    <w:rsid w:val="7E340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3B"/>
    <w:pPr>
      <w:suppressAutoHyphens/>
    </w:pPr>
    <w:rPr>
      <w:rFonts w:ascii="Times New Roman" w:eastAsia="Times New Roman" w:hAnsi="Times New Roman"/>
      <w:lang w:eastAsia="ar-SA"/>
    </w:rPr>
  </w:style>
  <w:style w:type="paragraph" w:styleId="1">
    <w:name w:val="heading 1"/>
    <w:basedOn w:val="a"/>
    <w:link w:val="10"/>
    <w:uiPriority w:val="9"/>
    <w:qFormat/>
    <w:rsid w:val="001C2B71"/>
    <w:pPr>
      <w:suppressAutoHyphens w:val="0"/>
      <w:spacing w:before="100" w:beforeAutospacing="1" w:after="100" w:afterAutospacing="1"/>
      <w:outlineLvl w:val="0"/>
    </w:pPr>
    <w:rPr>
      <w:b/>
      <w:bCs/>
      <w:kern w:val="36"/>
      <w:sz w:val="48"/>
      <w:szCs w:val="48"/>
      <w:lang/>
    </w:rPr>
  </w:style>
  <w:style w:type="paragraph" w:styleId="2">
    <w:name w:val="heading 2"/>
    <w:basedOn w:val="a"/>
    <w:next w:val="a"/>
    <w:link w:val="20"/>
    <w:uiPriority w:val="9"/>
    <w:semiHidden/>
    <w:unhideWhenUsed/>
    <w:qFormat/>
    <w:rsid w:val="005C48E8"/>
    <w:pPr>
      <w:keepNext/>
      <w:spacing w:before="240" w:after="60"/>
      <w:outlineLvl w:val="1"/>
    </w:pPr>
    <w:rPr>
      <w:rFonts w:ascii="Cambria"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0683B"/>
    <w:pPr>
      <w:suppressAutoHyphens w:val="0"/>
    </w:pPr>
    <w:rPr>
      <w:rFonts w:ascii="Verdana" w:hAnsi="Verdana" w:cs="Verdana"/>
      <w:lang w:val="en-US" w:eastAsia="en-US"/>
    </w:rPr>
  </w:style>
  <w:style w:type="table" w:styleId="a4">
    <w:name w:val="Table Grid"/>
    <w:basedOn w:val="a1"/>
    <w:uiPriority w:val="59"/>
    <w:rsid w:val="00C62F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semiHidden/>
    <w:unhideWhenUsed/>
    <w:rsid w:val="005F053C"/>
    <w:pPr>
      <w:suppressAutoHyphens w:val="0"/>
      <w:spacing w:before="100" w:beforeAutospacing="1" w:after="100" w:afterAutospacing="1"/>
    </w:pPr>
    <w:rPr>
      <w:sz w:val="24"/>
      <w:szCs w:val="24"/>
      <w:lang w:eastAsia="ru-RU"/>
    </w:rPr>
  </w:style>
  <w:style w:type="paragraph" w:styleId="a6">
    <w:name w:val="List Paragraph"/>
    <w:basedOn w:val="a"/>
    <w:link w:val="a7"/>
    <w:uiPriority w:val="99"/>
    <w:qFormat/>
    <w:rsid w:val="00A45027"/>
    <w:pPr>
      <w:suppressAutoHyphens w:val="0"/>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A45027"/>
    <w:pPr>
      <w:widowControl w:val="0"/>
      <w:autoSpaceDE w:val="0"/>
      <w:autoSpaceDN w:val="0"/>
      <w:adjustRightInd w:val="0"/>
    </w:pPr>
    <w:rPr>
      <w:rFonts w:ascii="Courier New" w:eastAsia="Times New Roman" w:hAnsi="Courier New" w:cs="Courier New"/>
    </w:rPr>
  </w:style>
  <w:style w:type="paragraph" w:styleId="a8">
    <w:name w:val="No Spacing"/>
    <w:uiPriority w:val="99"/>
    <w:qFormat/>
    <w:rsid w:val="00F00B1C"/>
    <w:rPr>
      <w:rFonts w:eastAsia="Times New Roman"/>
      <w:sz w:val="22"/>
      <w:szCs w:val="22"/>
    </w:rPr>
  </w:style>
  <w:style w:type="character" w:customStyle="1" w:styleId="apple-converted-space">
    <w:name w:val="apple-converted-space"/>
    <w:basedOn w:val="a0"/>
    <w:rsid w:val="00EC04AA"/>
  </w:style>
  <w:style w:type="character" w:customStyle="1" w:styleId="apple-style-span">
    <w:name w:val="apple-style-span"/>
    <w:basedOn w:val="a0"/>
    <w:rsid w:val="00AF46DB"/>
  </w:style>
  <w:style w:type="character" w:customStyle="1" w:styleId="10">
    <w:name w:val="Заголовок 1 Знак"/>
    <w:link w:val="1"/>
    <w:uiPriority w:val="9"/>
    <w:rsid w:val="001C2B71"/>
    <w:rPr>
      <w:rFonts w:ascii="Times New Roman" w:eastAsia="Times New Roman" w:hAnsi="Times New Roman"/>
      <w:b/>
      <w:bCs/>
      <w:kern w:val="36"/>
      <w:sz w:val="48"/>
      <w:szCs w:val="48"/>
    </w:rPr>
  </w:style>
  <w:style w:type="paragraph" w:customStyle="1" w:styleId="ConsPlusNormal">
    <w:name w:val="ConsPlusNormal"/>
    <w:rsid w:val="00160664"/>
    <w:pPr>
      <w:widowControl w:val="0"/>
      <w:autoSpaceDE w:val="0"/>
      <w:autoSpaceDN w:val="0"/>
      <w:adjustRightInd w:val="0"/>
      <w:ind w:firstLine="720"/>
    </w:pPr>
    <w:rPr>
      <w:rFonts w:ascii="Arial" w:eastAsia="Times New Roman" w:hAnsi="Arial" w:cs="Arial"/>
    </w:rPr>
  </w:style>
  <w:style w:type="character" w:customStyle="1" w:styleId="fontstyle01">
    <w:name w:val="fontstyle01"/>
    <w:rsid w:val="002B6358"/>
    <w:rPr>
      <w:rFonts w:ascii="TimesNewRomanPSMT" w:hAnsi="TimesNewRomanPSMT" w:hint="default"/>
      <w:b w:val="0"/>
      <w:bCs w:val="0"/>
      <w:i w:val="0"/>
      <w:iCs w:val="0"/>
      <w:color w:val="000000"/>
      <w:sz w:val="28"/>
      <w:szCs w:val="28"/>
    </w:rPr>
  </w:style>
  <w:style w:type="character" w:customStyle="1" w:styleId="20">
    <w:name w:val="Заголовок 2 Знак"/>
    <w:link w:val="2"/>
    <w:uiPriority w:val="9"/>
    <w:semiHidden/>
    <w:rsid w:val="005C48E8"/>
    <w:rPr>
      <w:rFonts w:ascii="Cambria" w:eastAsia="Times New Roman" w:hAnsi="Cambria" w:cs="Times New Roman"/>
      <w:b/>
      <w:bCs/>
      <w:i/>
      <w:iCs/>
      <w:sz w:val="28"/>
      <w:szCs w:val="28"/>
      <w:lang w:eastAsia="ar-SA"/>
    </w:rPr>
  </w:style>
  <w:style w:type="paragraph" w:styleId="a9">
    <w:name w:val="Body Text"/>
    <w:basedOn w:val="a"/>
    <w:link w:val="aa"/>
    <w:uiPriority w:val="99"/>
    <w:rsid w:val="006A2FFF"/>
    <w:pPr>
      <w:spacing w:after="120"/>
    </w:pPr>
    <w:rPr>
      <w:sz w:val="24"/>
      <w:szCs w:val="24"/>
      <w:lang/>
    </w:rPr>
  </w:style>
  <w:style w:type="character" w:customStyle="1" w:styleId="aa">
    <w:name w:val="Основной текст Знак"/>
    <w:link w:val="a9"/>
    <w:uiPriority w:val="99"/>
    <w:rsid w:val="006A2FFF"/>
    <w:rPr>
      <w:rFonts w:ascii="Times New Roman" w:eastAsia="Times New Roman" w:hAnsi="Times New Roman"/>
      <w:sz w:val="24"/>
      <w:szCs w:val="24"/>
      <w:lang w:eastAsia="ar-SA"/>
    </w:rPr>
  </w:style>
  <w:style w:type="character" w:customStyle="1" w:styleId="a7">
    <w:name w:val="Абзац списка Знак"/>
    <w:link w:val="a6"/>
    <w:uiPriority w:val="99"/>
    <w:locked/>
    <w:rsid w:val="002C2242"/>
    <w:rPr>
      <w:sz w:val="22"/>
      <w:szCs w:val="22"/>
      <w:lang w:eastAsia="en-US"/>
    </w:rPr>
  </w:style>
  <w:style w:type="paragraph" w:styleId="ab">
    <w:name w:val="Title"/>
    <w:basedOn w:val="a"/>
    <w:link w:val="ac"/>
    <w:qFormat/>
    <w:rsid w:val="007E1E6B"/>
    <w:pPr>
      <w:suppressAutoHyphens w:val="0"/>
      <w:jc w:val="center"/>
    </w:pPr>
    <w:rPr>
      <w:sz w:val="28"/>
      <w:lang/>
    </w:rPr>
  </w:style>
  <w:style w:type="character" w:customStyle="1" w:styleId="ac">
    <w:name w:val="Название Знак"/>
    <w:link w:val="ab"/>
    <w:rsid w:val="007E1E6B"/>
    <w:rPr>
      <w:rFonts w:ascii="Times New Roman" w:eastAsia="Times New Roman" w:hAnsi="Times New Roman"/>
      <w:sz w:val="28"/>
    </w:rPr>
  </w:style>
  <w:style w:type="paragraph" w:styleId="21">
    <w:name w:val="Body Text 2"/>
    <w:basedOn w:val="a"/>
    <w:link w:val="22"/>
    <w:semiHidden/>
    <w:rsid w:val="005960F6"/>
    <w:pPr>
      <w:suppressAutoHyphens w:val="0"/>
      <w:spacing w:after="120" w:line="480" w:lineRule="auto"/>
    </w:pPr>
    <w:rPr>
      <w:rFonts w:ascii="Calibri" w:hAnsi="Calibri"/>
      <w:sz w:val="22"/>
      <w:szCs w:val="22"/>
      <w:lang/>
    </w:rPr>
  </w:style>
  <w:style w:type="character" w:customStyle="1" w:styleId="22">
    <w:name w:val="Основной текст 2 Знак"/>
    <w:link w:val="21"/>
    <w:semiHidden/>
    <w:rsid w:val="005960F6"/>
    <w:rPr>
      <w:rFonts w:eastAsia="Times New Roman"/>
      <w:sz w:val="22"/>
      <w:szCs w:val="22"/>
    </w:rPr>
  </w:style>
  <w:style w:type="paragraph" w:customStyle="1" w:styleId="11">
    <w:name w:val="Абзац списка1"/>
    <w:basedOn w:val="a"/>
    <w:rsid w:val="005960F6"/>
    <w:pPr>
      <w:suppressAutoHyphens w:val="0"/>
      <w:spacing w:after="200" w:line="276" w:lineRule="auto"/>
      <w:ind w:left="720"/>
      <w:contextualSpacing/>
    </w:pPr>
    <w:rPr>
      <w:rFonts w:ascii="Calibri" w:hAnsi="Calibri"/>
      <w:sz w:val="22"/>
      <w:szCs w:val="22"/>
      <w:lang w:eastAsia="en-US"/>
    </w:rPr>
  </w:style>
  <w:style w:type="character" w:styleId="ad">
    <w:name w:val="Hyperlink"/>
    <w:uiPriority w:val="99"/>
    <w:semiHidden/>
    <w:unhideWhenUsed/>
    <w:rsid w:val="00B8309B"/>
    <w:rPr>
      <w:rFonts w:ascii="Times New Roman" w:hAnsi="Times New Roman" w:cs="Times New Roman" w:hint="default"/>
      <w:color w:val="0000FF"/>
      <w:u w:val="single"/>
    </w:rPr>
  </w:style>
  <w:style w:type="table" w:customStyle="1" w:styleId="GridTable1LightAccent1">
    <w:name w:val="Grid Table 1 Light Accent 1"/>
    <w:basedOn w:val="a1"/>
    <w:uiPriority w:val="46"/>
    <w:rsid w:val="003F6137"/>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3B"/>
    <w:pPr>
      <w:suppressAutoHyphens/>
    </w:pPr>
    <w:rPr>
      <w:rFonts w:ascii="Times New Roman" w:eastAsia="Times New Roman" w:hAnsi="Times New Roman"/>
      <w:lang w:eastAsia="ar-SA"/>
    </w:rPr>
  </w:style>
  <w:style w:type="paragraph" w:styleId="1">
    <w:name w:val="heading 1"/>
    <w:basedOn w:val="a"/>
    <w:link w:val="10"/>
    <w:uiPriority w:val="9"/>
    <w:qFormat/>
    <w:rsid w:val="001C2B71"/>
    <w:pPr>
      <w:suppressAutoHyphens w:val="0"/>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iPriority w:val="9"/>
    <w:semiHidden/>
    <w:unhideWhenUsed/>
    <w:qFormat/>
    <w:rsid w:val="005C48E8"/>
    <w:pPr>
      <w:keepNext/>
      <w:spacing w:before="240" w:after="60"/>
      <w:outlineLvl w:val="1"/>
    </w:pPr>
    <w:rPr>
      <w:rFonts w:ascii="Cambria" w:hAnsi="Cambria"/>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80683B"/>
    <w:pPr>
      <w:suppressAutoHyphens w:val="0"/>
    </w:pPr>
    <w:rPr>
      <w:rFonts w:ascii="Verdana" w:hAnsi="Verdana" w:cs="Verdana"/>
      <w:lang w:val="en-US" w:eastAsia="en-US"/>
    </w:rPr>
  </w:style>
  <w:style w:type="table" w:styleId="a4">
    <w:name w:val="Table Grid"/>
    <w:basedOn w:val="a1"/>
    <w:uiPriority w:val="59"/>
    <w:rsid w:val="00C62F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uiPriority w:val="99"/>
    <w:semiHidden/>
    <w:unhideWhenUsed/>
    <w:rsid w:val="005F053C"/>
    <w:pPr>
      <w:suppressAutoHyphens w:val="0"/>
      <w:spacing w:before="100" w:beforeAutospacing="1" w:after="100" w:afterAutospacing="1"/>
    </w:pPr>
    <w:rPr>
      <w:sz w:val="24"/>
      <w:szCs w:val="24"/>
      <w:lang w:eastAsia="ru-RU"/>
    </w:rPr>
  </w:style>
  <w:style w:type="paragraph" w:styleId="a6">
    <w:name w:val="List Paragraph"/>
    <w:basedOn w:val="a"/>
    <w:link w:val="a7"/>
    <w:uiPriority w:val="99"/>
    <w:qFormat/>
    <w:rsid w:val="00A45027"/>
    <w:pPr>
      <w:suppressAutoHyphens w:val="0"/>
      <w:spacing w:after="200" w:line="276" w:lineRule="auto"/>
      <w:ind w:left="720"/>
      <w:contextualSpacing/>
    </w:pPr>
    <w:rPr>
      <w:rFonts w:ascii="Calibri" w:eastAsia="Calibri" w:hAnsi="Calibri"/>
      <w:sz w:val="22"/>
      <w:szCs w:val="22"/>
      <w:lang w:val="x-none" w:eastAsia="en-US"/>
    </w:rPr>
  </w:style>
  <w:style w:type="paragraph" w:customStyle="1" w:styleId="ConsPlusNonformat">
    <w:name w:val="ConsPlusNonformat"/>
    <w:rsid w:val="00A45027"/>
    <w:pPr>
      <w:widowControl w:val="0"/>
      <w:autoSpaceDE w:val="0"/>
      <w:autoSpaceDN w:val="0"/>
      <w:adjustRightInd w:val="0"/>
    </w:pPr>
    <w:rPr>
      <w:rFonts w:ascii="Courier New" w:eastAsia="Times New Roman" w:hAnsi="Courier New" w:cs="Courier New"/>
    </w:rPr>
  </w:style>
  <w:style w:type="paragraph" w:styleId="a8">
    <w:name w:val="No Spacing"/>
    <w:uiPriority w:val="99"/>
    <w:qFormat/>
    <w:rsid w:val="00F00B1C"/>
    <w:rPr>
      <w:rFonts w:eastAsia="Times New Roman"/>
      <w:sz w:val="22"/>
      <w:szCs w:val="22"/>
    </w:rPr>
  </w:style>
  <w:style w:type="character" w:customStyle="1" w:styleId="apple-converted-space">
    <w:name w:val="apple-converted-space"/>
    <w:basedOn w:val="a0"/>
    <w:rsid w:val="00EC04AA"/>
  </w:style>
  <w:style w:type="character" w:customStyle="1" w:styleId="apple-style-span">
    <w:name w:val="apple-style-span"/>
    <w:basedOn w:val="a0"/>
    <w:rsid w:val="00AF46DB"/>
  </w:style>
  <w:style w:type="character" w:customStyle="1" w:styleId="10">
    <w:name w:val="Заголовок 1 Знак"/>
    <w:link w:val="1"/>
    <w:uiPriority w:val="9"/>
    <w:rsid w:val="001C2B71"/>
    <w:rPr>
      <w:rFonts w:ascii="Times New Roman" w:eastAsia="Times New Roman" w:hAnsi="Times New Roman"/>
      <w:b/>
      <w:bCs/>
      <w:kern w:val="36"/>
      <w:sz w:val="48"/>
      <w:szCs w:val="48"/>
    </w:rPr>
  </w:style>
  <w:style w:type="paragraph" w:customStyle="1" w:styleId="ConsPlusNormal">
    <w:name w:val="ConsPlusNormal"/>
    <w:rsid w:val="00160664"/>
    <w:pPr>
      <w:widowControl w:val="0"/>
      <w:autoSpaceDE w:val="0"/>
      <w:autoSpaceDN w:val="0"/>
      <w:adjustRightInd w:val="0"/>
      <w:ind w:firstLine="720"/>
    </w:pPr>
    <w:rPr>
      <w:rFonts w:ascii="Arial" w:eastAsia="Times New Roman" w:hAnsi="Arial" w:cs="Arial"/>
    </w:rPr>
  </w:style>
  <w:style w:type="character" w:customStyle="1" w:styleId="fontstyle01">
    <w:name w:val="fontstyle01"/>
    <w:rsid w:val="002B6358"/>
    <w:rPr>
      <w:rFonts w:ascii="TimesNewRomanPSMT" w:hAnsi="TimesNewRomanPSMT" w:hint="default"/>
      <w:b w:val="0"/>
      <w:bCs w:val="0"/>
      <w:i w:val="0"/>
      <w:iCs w:val="0"/>
      <w:color w:val="000000"/>
      <w:sz w:val="28"/>
      <w:szCs w:val="28"/>
    </w:rPr>
  </w:style>
  <w:style w:type="character" w:customStyle="1" w:styleId="20">
    <w:name w:val="Заголовок 2 Знак"/>
    <w:link w:val="2"/>
    <w:uiPriority w:val="9"/>
    <w:semiHidden/>
    <w:rsid w:val="005C48E8"/>
    <w:rPr>
      <w:rFonts w:ascii="Cambria" w:eastAsia="Times New Roman" w:hAnsi="Cambria" w:cs="Times New Roman"/>
      <w:b/>
      <w:bCs/>
      <w:i/>
      <w:iCs/>
      <w:sz w:val="28"/>
      <w:szCs w:val="28"/>
      <w:lang w:eastAsia="ar-SA"/>
    </w:rPr>
  </w:style>
  <w:style w:type="paragraph" w:styleId="a9">
    <w:name w:val="Body Text"/>
    <w:basedOn w:val="a"/>
    <w:link w:val="aa"/>
    <w:uiPriority w:val="99"/>
    <w:rsid w:val="006A2FFF"/>
    <w:pPr>
      <w:spacing w:after="120"/>
    </w:pPr>
    <w:rPr>
      <w:sz w:val="24"/>
      <w:szCs w:val="24"/>
      <w:lang w:val="x-none"/>
    </w:rPr>
  </w:style>
  <w:style w:type="character" w:customStyle="1" w:styleId="aa">
    <w:name w:val="Основной текст Знак"/>
    <w:link w:val="a9"/>
    <w:uiPriority w:val="99"/>
    <w:rsid w:val="006A2FFF"/>
    <w:rPr>
      <w:rFonts w:ascii="Times New Roman" w:eastAsia="Times New Roman" w:hAnsi="Times New Roman"/>
      <w:sz w:val="24"/>
      <w:szCs w:val="24"/>
      <w:lang w:val="x-none" w:eastAsia="ar-SA"/>
    </w:rPr>
  </w:style>
  <w:style w:type="character" w:customStyle="1" w:styleId="a7">
    <w:name w:val="Абзац списка Знак"/>
    <w:link w:val="a6"/>
    <w:uiPriority w:val="99"/>
    <w:locked/>
    <w:rsid w:val="002C2242"/>
    <w:rPr>
      <w:sz w:val="22"/>
      <w:szCs w:val="22"/>
      <w:lang w:eastAsia="en-US"/>
    </w:rPr>
  </w:style>
  <w:style w:type="paragraph" w:styleId="ab">
    <w:name w:val="Title"/>
    <w:basedOn w:val="a"/>
    <w:link w:val="ac"/>
    <w:qFormat/>
    <w:rsid w:val="007E1E6B"/>
    <w:pPr>
      <w:suppressAutoHyphens w:val="0"/>
      <w:jc w:val="center"/>
    </w:pPr>
    <w:rPr>
      <w:sz w:val="28"/>
      <w:lang w:val="x-none" w:eastAsia="x-none"/>
    </w:rPr>
  </w:style>
  <w:style w:type="character" w:customStyle="1" w:styleId="ac">
    <w:name w:val="Название Знак"/>
    <w:link w:val="ab"/>
    <w:rsid w:val="007E1E6B"/>
    <w:rPr>
      <w:rFonts w:ascii="Times New Roman" w:eastAsia="Times New Roman" w:hAnsi="Times New Roman"/>
      <w:sz w:val="28"/>
    </w:rPr>
  </w:style>
  <w:style w:type="paragraph" w:styleId="21">
    <w:name w:val="Body Text 2"/>
    <w:basedOn w:val="a"/>
    <w:link w:val="22"/>
    <w:semiHidden/>
    <w:rsid w:val="005960F6"/>
    <w:pPr>
      <w:suppressAutoHyphens w:val="0"/>
      <w:spacing w:after="120" w:line="480" w:lineRule="auto"/>
    </w:pPr>
    <w:rPr>
      <w:rFonts w:ascii="Calibri" w:hAnsi="Calibri"/>
      <w:sz w:val="22"/>
      <w:szCs w:val="22"/>
      <w:lang w:val="x-none" w:eastAsia="x-none"/>
    </w:rPr>
  </w:style>
  <w:style w:type="character" w:customStyle="1" w:styleId="22">
    <w:name w:val="Основной текст 2 Знак"/>
    <w:link w:val="21"/>
    <w:semiHidden/>
    <w:rsid w:val="005960F6"/>
    <w:rPr>
      <w:rFonts w:eastAsia="Times New Roman"/>
      <w:sz w:val="22"/>
      <w:szCs w:val="22"/>
    </w:rPr>
  </w:style>
  <w:style w:type="paragraph" w:customStyle="1" w:styleId="11">
    <w:name w:val="Абзац списка1"/>
    <w:basedOn w:val="a"/>
    <w:rsid w:val="005960F6"/>
    <w:pPr>
      <w:suppressAutoHyphens w:val="0"/>
      <w:spacing w:after="200" w:line="276" w:lineRule="auto"/>
      <w:ind w:left="720"/>
      <w:contextualSpacing/>
    </w:pPr>
    <w:rPr>
      <w:rFonts w:ascii="Calibri" w:hAnsi="Calibri"/>
      <w:sz w:val="22"/>
      <w:szCs w:val="22"/>
      <w:lang w:eastAsia="en-US"/>
    </w:rPr>
  </w:style>
  <w:style w:type="character" w:styleId="ad">
    <w:name w:val="Hyperlink"/>
    <w:uiPriority w:val="99"/>
    <w:semiHidden/>
    <w:unhideWhenUsed/>
    <w:rsid w:val="00B8309B"/>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477576825">
      <w:bodyDiv w:val="1"/>
      <w:marLeft w:val="0"/>
      <w:marRight w:val="0"/>
      <w:marTop w:val="0"/>
      <w:marBottom w:val="0"/>
      <w:divBdr>
        <w:top w:val="none" w:sz="0" w:space="0" w:color="auto"/>
        <w:left w:val="none" w:sz="0" w:space="0" w:color="auto"/>
        <w:bottom w:val="none" w:sz="0" w:space="0" w:color="auto"/>
        <w:right w:val="none" w:sz="0" w:space="0" w:color="auto"/>
      </w:divBdr>
    </w:div>
    <w:div w:id="871386862">
      <w:bodyDiv w:val="1"/>
      <w:marLeft w:val="0"/>
      <w:marRight w:val="0"/>
      <w:marTop w:val="0"/>
      <w:marBottom w:val="0"/>
      <w:divBdr>
        <w:top w:val="none" w:sz="0" w:space="0" w:color="auto"/>
        <w:left w:val="none" w:sz="0" w:space="0" w:color="auto"/>
        <w:bottom w:val="none" w:sz="0" w:space="0" w:color="auto"/>
        <w:right w:val="none" w:sz="0" w:space="0" w:color="auto"/>
      </w:divBdr>
    </w:div>
    <w:div w:id="1036615281">
      <w:bodyDiv w:val="1"/>
      <w:marLeft w:val="0"/>
      <w:marRight w:val="0"/>
      <w:marTop w:val="0"/>
      <w:marBottom w:val="0"/>
      <w:divBdr>
        <w:top w:val="none" w:sz="0" w:space="0" w:color="auto"/>
        <w:left w:val="none" w:sz="0" w:space="0" w:color="auto"/>
        <w:bottom w:val="none" w:sz="0" w:space="0" w:color="auto"/>
        <w:right w:val="none" w:sz="0" w:space="0" w:color="auto"/>
      </w:divBdr>
    </w:div>
    <w:div w:id="1063525607">
      <w:bodyDiv w:val="1"/>
      <w:marLeft w:val="0"/>
      <w:marRight w:val="0"/>
      <w:marTop w:val="0"/>
      <w:marBottom w:val="0"/>
      <w:divBdr>
        <w:top w:val="none" w:sz="0" w:space="0" w:color="auto"/>
        <w:left w:val="none" w:sz="0" w:space="0" w:color="auto"/>
        <w:bottom w:val="none" w:sz="0" w:space="0" w:color="auto"/>
        <w:right w:val="none" w:sz="0" w:space="0" w:color="auto"/>
      </w:divBdr>
    </w:div>
    <w:div w:id="1193616210">
      <w:bodyDiv w:val="1"/>
      <w:marLeft w:val="0"/>
      <w:marRight w:val="0"/>
      <w:marTop w:val="0"/>
      <w:marBottom w:val="0"/>
      <w:divBdr>
        <w:top w:val="none" w:sz="0" w:space="0" w:color="auto"/>
        <w:left w:val="none" w:sz="0" w:space="0" w:color="auto"/>
        <w:bottom w:val="none" w:sz="0" w:space="0" w:color="auto"/>
        <w:right w:val="none" w:sz="0" w:space="0" w:color="auto"/>
      </w:divBdr>
    </w:div>
    <w:div w:id="1393502720">
      <w:bodyDiv w:val="1"/>
      <w:marLeft w:val="0"/>
      <w:marRight w:val="0"/>
      <w:marTop w:val="0"/>
      <w:marBottom w:val="0"/>
      <w:divBdr>
        <w:top w:val="none" w:sz="0" w:space="0" w:color="auto"/>
        <w:left w:val="none" w:sz="0" w:space="0" w:color="auto"/>
        <w:bottom w:val="none" w:sz="0" w:space="0" w:color="auto"/>
        <w:right w:val="none" w:sz="0" w:space="0" w:color="auto"/>
      </w:divBdr>
    </w:div>
    <w:div w:id="15114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uznezya.ru/" TargetMode="External"/><Relationship Id="rId13" Type="http://schemas.openxmlformats.org/officeDocument/2006/relationships/theme" Target="theme/theme1.xml"/><Relationship Id="rId3" Type="http://schemas.openxmlformats.org/officeDocument/2006/relationships/styles" Target="styles.xml"/><Relationship Id="Raea546902aa84c65" Type="http://schemas.microsoft.com/office/2011/relationships/commentsExtended" Target="commentsExtended.xml"/><Relationship Id="rId7" Type="http://schemas.openxmlformats.org/officeDocument/2006/relationships/hyperlink" Target="http://www.beshpelti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anos.ru/" TargetMode="External"/><Relationship Id="rId11" Type="http://schemas.openxmlformats.org/officeDocument/2006/relationships/hyperlink" Target="http://www.admelekmonar.ru/" TargetMode="External"/><Relationship Id="rId5" Type="http://schemas.openxmlformats.org/officeDocument/2006/relationships/webSettings" Target="webSettings.xml"/><Relationship Id="rId10" Type="http://schemas.openxmlformats.org/officeDocument/2006/relationships/hyperlink" Target="http://www.cheposh.ru/" TargetMode="External"/><Relationship Id="rId4" Type="http://schemas.openxmlformats.org/officeDocument/2006/relationships/settings" Target="settings.xml"/><Relationship Id="rId9" Type="http://schemas.openxmlformats.org/officeDocument/2006/relationships/hyperlink" Target="http://www.admchemal.ru/" TargetMode="External"/><Relationship Id="rId14" Type="http://schemas.microsoft.com/office/2007/relationships/stylesWithEffects" Target="stylesWithEffects.xml"/><Relationship Id="R224968f634bf4fe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66E1-A811-470F-92A0-F629458C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6348</Words>
  <Characters>36187</Characters>
  <Application>Microsoft Office Word</Application>
  <DocSecurity>0</DocSecurity>
  <Lines>301</Lines>
  <Paragraphs>84</Paragraphs>
  <ScaleCrop>false</ScaleCrop>
  <Company>Reanimator Extreme Edition</Company>
  <LinksUpToDate>false</LinksUpToDate>
  <CharactersWithSpaces>42451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ПАрус</dc:creator>
  <cp:lastModifiedBy>11</cp:lastModifiedBy>
  <cp:revision>2</cp:revision>
  <cp:lastPrinted>2017-03-29T10:32:00Z</cp:lastPrinted>
  <dcterms:created xsi:type="dcterms:W3CDTF">2018-04-28T03:38:00Z</dcterms:created>
  <dcterms:modified xsi:type="dcterms:W3CDTF">2018-04-28T03:38:00Z</dcterms:modified>
</cp:coreProperties>
</file>