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34" w:rsidRDefault="003B0938">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Аналитическая записка</w:t>
      </w:r>
    </w:p>
    <w:p w:rsidR="00221B34" w:rsidRDefault="003B0938">
      <w:pPr>
        <w:spacing w:after="0" w:line="240" w:lineRule="auto"/>
        <w:jc w:val="center"/>
        <w:rPr>
          <w:rFonts w:ascii="Times New Roman" w:hAnsi="Times New Roman"/>
          <w:b/>
          <w:sz w:val="24"/>
          <w:szCs w:val="24"/>
        </w:rPr>
      </w:pPr>
      <w:r>
        <w:rPr>
          <w:rFonts w:ascii="Times New Roman" w:hAnsi="Times New Roman"/>
          <w:b/>
          <w:sz w:val="24"/>
          <w:szCs w:val="24"/>
        </w:rPr>
        <w:t xml:space="preserve">к мониторингу социально-экономического развития муниципального образования «Чемальский район» </w:t>
      </w:r>
      <w:r>
        <w:rPr>
          <w:rFonts w:ascii="Times New Roman" w:hAnsi="Times New Roman"/>
          <w:b/>
          <w:sz w:val="24"/>
          <w:szCs w:val="24"/>
        </w:rPr>
        <w:br w:type="textWrapping" w:clear="all"/>
      </w:r>
      <w:r>
        <w:rPr>
          <w:rFonts w:ascii="Times New Roman" w:hAnsi="Times New Roman"/>
          <w:b/>
          <w:sz w:val="24"/>
          <w:szCs w:val="24"/>
        </w:rPr>
        <w:t>на 01.01.2022 г.</w:t>
      </w:r>
    </w:p>
    <w:p w:rsidR="00221B34" w:rsidRDefault="00221B34">
      <w:pPr>
        <w:spacing w:after="0" w:line="240" w:lineRule="auto"/>
        <w:ind w:firstLine="709"/>
        <w:rPr>
          <w:rFonts w:ascii="Times New Roman" w:hAnsi="Times New Roman"/>
          <w:sz w:val="24"/>
          <w:szCs w:val="24"/>
        </w:rPr>
      </w:pPr>
    </w:p>
    <w:p w:rsidR="00221B34" w:rsidRDefault="003B0938">
      <w:pPr>
        <w:spacing w:after="0" w:line="240" w:lineRule="auto"/>
        <w:ind w:firstLine="709"/>
        <w:jc w:val="center"/>
        <w:rPr>
          <w:rFonts w:ascii="Times New Roman" w:hAnsi="Times New Roman"/>
          <w:sz w:val="24"/>
          <w:szCs w:val="24"/>
        </w:rPr>
      </w:pPr>
      <w:r>
        <w:rPr>
          <w:rFonts w:ascii="Times New Roman" w:hAnsi="Times New Roman"/>
          <w:b/>
          <w:sz w:val="24"/>
          <w:szCs w:val="24"/>
        </w:rPr>
        <w:t>Общие показатели</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МО «Чемальский район» РА расположен в горно-степной зоне западной части Республики Алтай. Площадь территории муниципального образования составляет 3019 км² (3,26 % от площади республики). </w:t>
      </w:r>
    </w:p>
    <w:p w:rsidR="00221B34" w:rsidRDefault="003B0938">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rPr>
        <w:t>В состав входят 7 сельских поселений, 19 населенных пунктов. Админи</w:t>
      </w:r>
      <w:r>
        <w:rPr>
          <w:rFonts w:ascii="Times New Roman" w:eastAsia="Times New Roman" w:hAnsi="Times New Roman"/>
          <w:color w:val="000000"/>
          <w:sz w:val="24"/>
        </w:rPr>
        <w:t>стративный центр – с. Чемал находится на расстоянии 105 км от республиканского центра г. Горно-Алтайска.</w:t>
      </w:r>
      <w:r>
        <w:rPr>
          <w:rFonts w:ascii="Times New Roman" w:hAnsi="Times New Roman"/>
          <w:sz w:val="24"/>
          <w:szCs w:val="24"/>
        </w:rPr>
        <w:t xml:space="preserve"> </w:t>
      </w:r>
    </w:p>
    <w:p w:rsidR="00221B34" w:rsidRDefault="003B09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численности постоянного населения муниципального образования на 01.01.2023 г. составила 10394 чел. </w:t>
      </w:r>
      <w:r>
        <w:rPr>
          <w:rFonts w:ascii="Times New Roman" w:hAnsi="Times New Roman"/>
          <w:sz w:val="24"/>
          <w:szCs w:val="24"/>
          <w:lang w:val="en-US"/>
        </w:rPr>
        <w:t>(</w:t>
      </w:r>
      <w:r>
        <w:rPr>
          <w:rFonts w:ascii="Times New Roman" w:hAnsi="Times New Roman"/>
          <w:sz w:val="24"/>
          <w:szCs w:val="24"/>
        </w:rPr>
        <w:t>среднегодовая численность - 10301). Плотнос</w:t>
      </w:r>
      <w:r>
        <w:rPr>
          <w:rFonts w:ascii="Times New Roman" w:hAnsi="Times New Roman"/>
          <w:sz w:val="24"/>
          <w:szCs w:val="24"/>
        </w:rPr>
        <w:t>ть населения муниципального образования – 3.4 чел. на 1 км</w:t>
      </w:r>
      <w:r>
        <w:rPr>
          <w:rFonts w:ascii="Times New Roman" w:hAnsi="Times New Roman"/>
          <w:sz w:val="24"/>
          <w:szCs w:val="24"/>
          <w:vertAlign w:val="superscript"/>
        </w:rPr>
        <w:t>2</w:t>
      </w:r>
      <w:r>
        <w:rPr>
          <w:rFonts w:ascii="Times New Roman" w:hAnsi="Times New Roman"/>
          <w:sz w:val="24"/>
          <w:szCs w:val="24"/>
        </w:rPr>
        <w:t>.</w:t>
      </w:r>
    </w:p>
    <w:p w:rsidR="00221B34" w:rsidRDefault="003B0938">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rPr>
        <w:t>Мониторинг социально-экономического развития МО «Чемальский район» осуществляется в рамках Соглашения в области планирования социально-экономического развития МО «Чемальский район» на 2022</w:t>
      </w:r>
      <w:r>
        <w:rPr>
          <w:rFonts w:ascii="Times New Roman" w:eastAsia="Times New Roman" w:hAnsi="Times New Roman"/>
          <w:color w:val="000000"/>
          <w:sz w:val="24"/>
          <w:highlight w:val="white"/>
        </w:rPr>
        <w:t xml:space="preserve"> г. от </w:t>
      </w:r>
      <w:r>
        <w:rPr>
          <w:rFonts w:ascii="Times New Roman" w:eastAsia="Times New Roman" w:hAnsi="Times New Roman"/>
          <w:color w:val="000000"/>
          <w:sz w:val="24"/>
          <w:highlight w:val="white"/>
        </w:rPr>
        <w:t>26 августа 2022 г.</w:t>
      </w:r>
    </w:p>
    <w:p w:rsidR="00221B34" w:rsidRDefault="00221B34">
      <w:pPr>
        <w:spacing w:after="0" w:line="240" w:lineRule="auto"/>
        <w:ind w:firstLine="709"/>
        <w:jc w:val="both"/>
        <w:rPr>
          <w:rFonts w:ascii="Times New Roman" w:hAnsi="Times New Roman"/>
          <w:sz w:val="24"/>
          <w:szCs w:val="24"/>
        </w:rPr>
      </w:pPr>
    </w:p>
    <w:p w:rsidR="00221B34" w:rsidRDefault="003B0938">
      <w:pPr>
        <w:spacing w:after="0" w:line="240" w:lineRule="auto"/>
        <w:ind w:firstLine="709"/>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Раздел </w:t>
      </w:r>
      <w:r>
        <w:rPr>
          <w:rFonts w:ascii="Times New Roman" w:eastAsia="Times New Roman" w:hAnsi="Times New Roman"/>
          <w:b/>
          <w:sz w:val="24"/>
          <w:szCs w:val="24"/>
          <w:lang w:val="en-US" w:eastAsia="ar-SA"/>
        </w:rPr>
        <w:t>I</w:t>
      </w:r>
      <w:r>
        <w:rPr>
          <w:rFonts w:ascii="Times New Roman" w:eastAsia="Times New Roman" w:hAnsi="Times New Roman"/>
          <w:b/>
          <w:sz w:val="24"/>
          <w:szCs w:val="24"/>
          <w:lang w:eastAsia="ar-SA"/>
        </w:rPr>
        <w:t>. Собственные доходы</w:t>
      </w:r>
    </w:p>
    <w:p w:rsidR="00221B34" w:rsidRDefault="003B0938">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b/>
          <w:color w:val="000000"/>
          <w:sz w:val="24"/>
        </w:rPr>
        <w:t xml:space="preserve">1.1. </w:t>
      </w:r>
      <w:r>
        <w:rPr>
          <w:rFonts w:ascii="Times New Roman" w:eastAsia="Times New Roman" w:hAnsi="Times New Roman"/>
          <w:b/>
          <w:i/>
          <w:color w:val="000000"/>
          <w:sz w:val="24"/>
        </w:rPr>
        <w:t>Темп роста налоговых доходов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(инжекторных) двигателей, производимых на территории Российской Ф</w:t>
      </w:r>
      <w:r>
        <w:rPr>
          <w:rFonts w:ascii="Times New Roman" w:eastAsia="Times New Roman" w:hAnsi="Times New Roman"/>
          <w:b/>
          <w:i/>
          <w:color w:val="000000"/>
          <w:sz w:val="24"/>
        </w:rPr>
        <w:t>едерации)</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Фактическое поступление налоговых доходов консолидированного бюджета МО «Чемальский район» (без учета доходов от уплаты акцизов на автомобильный и прямогонный бензин, дизельных и (или) карбюраторных (инжекторных) двигателей, производимых на терри</w:t>
      </w:r>
      <w:r>
        <w:rPr>
          <w:rFonts w:ascii="Times New Roman" w:eastAsia="Times New Roman" w:hAnsi="Times New Roman"/>
          <w:color w:val="000000"/>
          <w:sz w:val="24"/>
        </w:rPr>
        <w:t>тории Российской Федерации) на 01.01.2023 г. составило 218,2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rPr>
        <w:t>В сравнении с планом на 01.01.2023 г. отмечено отклонение от целевого значения показателя на (-) 49,34 процентных пункта.</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rPr>
        <w:t xml:space="preserve">Причина </w:t>
      </w:r>
      <w:r>
        <w:rPr>
          <w:rFonts w:ascii="Times New Roman" w:eastAsia="Times New Roman" w:hAnsi="Times New Roman"/>
          <w:i/>
          <w:color w:val="000000"/>
          <w:sz w:val="24"/>
        </w:rPr>
        <w:t>снижения</w:t>
      </w:r>
      <w:r>
        <w:rPr>
          <w:rFonts w:ascii="Times New Roman" w:eastAsia="Times New Roman" w:hAnsi="Times New Roman"/>
          <w:color w:val="000000"/>
          <w:sz w:val="24"/>
        </w:rPr>
        <w:t xml:space="preserve"> поступлений связана со</w:t>
      </w:r>
      <w:r>
        <w:rPr>
          <w:rFonts w:ascii="Times New Roman" w:eastAsia="Times New Roman" w:hAnsi="Times New Roman"/>
          <w:i/>
          <w:color w:val="000000"/>
          <w:sz w:val="24"/>
        </w:rPr>
        <w:t xml:space="preserve"> снижением </w:t>
      </w:r>
      <w:r>
        <w:rPr>
          <w:rFonts w:ascii="Times New Roman" w:eastAsia="Times New Roman" w:hAnsi="Times New Roman"/>
          <w:color w:val="000000"/>
          <w:sz w:val="24"/>
        </w:rPr>
        <w:t>поступлений от НДФ</w:t>
      </w:r>
      <w:r>
        <w:rPr>
          <w:rFonts w:ascii="Times New Roman" w:eastAsia="Times New Roman" w:hAnsi="Times New Roman"/>
          <w:color w:val="000000"/>
          <w:sz w:val="24"/>
          <w:szCs w:val="24"/>
        </w:rPr>
        <w:t>Л на 195,3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В сравнении с 01.01.2022 г. отмечено </w:t>
      </w:r>
      <w:r>
        <w:rPr>
          <w:rFonts w:ascii="Times New Roman" w:eastAsia="Times New Roman" w:hAnsi="Times New Roman"/>
          <w:i/>
          <w:color w:val="000000"/>
          <w:sz w:val="24"/>
        </w:rPr>
        <w:t>снижение</w:t>
      </w:r>
      <w:r>
        <w:rPr>
          <w:rFonts w:ascii="Times New Roman" w:eastAsia="Times New Roman" w:hAnsi="Times New Roman"/>
          <w:color w:val="000000"/>
          <w:sz w:val="24"/>
        </w:rPr>
        <w:t xml:space="preserve"> поступлений налоговых доходов консолидированного бюджета муниципального образования на 151,9 млн. руб., темп </w:t>
      </w:r>
      <w:r>
        <w:rPr>
          <w:rFonts w:ascii="Times New Roman" w:eastAsia="Times New Roman" w:hAnsi="Times New Roman"/>
          <w:i/>
          <w:color w:val="000000"/>
          <w:sz w:val="24"/>
        </w:rPr>
        <w:t>снижения</w:t>
      </w:r>
      <w:r>
        <w:rPr>
          <w:rFonts w:ascii="Times New Roman" w:eastAsia="Times New Roman" w:hAnsi="Times New Roman"/>
          <w:color w:val="000000"/>
          <w:sz w:val="24"/>
        </w:rPr>
        <w:t xml:space="preserve"> составил 59,0 %.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Исполнение доходной части бюджета м</w:t>
      </w:r>
      <w:r>
        <w:rPr>
          <w:rFonts w:ascii="Times New Roman" w:eastAsia="Times New Roman" w:hAnsi="Times New Roman"/>
          <w:color w:val="000000"/>
          <w:sz w:val="24"/>
        </w:rPr>
        <w:t>униципального образования «Чемальский район» в части налоговых поступлений по отдельным доходным источникам:</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b/>
          <w:color w:val="000000"/>
          <w:sz w:val="24"/>
        </w:rPr>
        <w:t>НДФЛ:</w:t>
      </w:r>
      <w:r>
        <w:rPr>
          <w:rFonts w:ascii="Times New Roman" w:eastAsia="Times New Roman" w:hAnsi="Times New Roman"/>
          <w:color w:val="000000"/>
          <w:sz w:val="24"/>
        </w:rPr>
        <w:t xml:space="preserve"> факт на 01.01.2023 г. - 89,5 млн. руб. По отношению к 01.01.2022 г. отмечено </w:t>
      </w:r>
      <w:r>
        <w:rPr>
          <w:rFonts w:ascii="Times New Roman" w:eastAsia="Times New Roman" w:hAnsi="Times New Roman"/>
          <w:i/>
          <w:color w:val="000000"/>
          <w:sz w:val="24"/>
        </w:rPr>
        <w:t>снижение</w:t>
      </w:r>
      <w:r>
        <w:rPr>
          <w:rFonts w:ascii="Times New Roman" w:eastAsia="Times New Roman" w:hAnsi="Times New Roman"/>
          <w:color w:val="000000"/>
          <w:sz w:val="24"/>
        </w:rPr>
        <w:t xml:space="preserve"> на 68,6 % или на 195,3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Причины снижение посту</w:t>
      </w:r>
      <w:r>
        <w:rPr>
          <w:rFonts w:ascii="Times New Roman" w:eastAsia="Times New Roman" w:hAnsi="Times New Roman"/>
          <w:color w:val="000000"/>
          <w:sz w:val="24"/>
        </w:rPr>
        <w:t>плений НДФЛ: в 2021 году поступление уплаты налога от заключенной сделки на территории Чемальского района между физическими лицами в сумме 207,0 млн. рублей.</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b/>
          <w:color w:val="000000"/>
          <w:sz w:val="24"/>
        </w:rPr>
        <w:t xml:space="preserve">УСН: </w:t>
      </w:r>
      <w:r>
        <w:rPr>
          <w:rFonts w:ascii="Times New Roman" w:eastAsia="Times New Roman" w:hAnsi="Times New Roman"/>
          <w:color w:val="000000"/>
          <w:sz w:val="24"/>
        </w:rPr>
        <w:t xml:space="preserve">факт на 01.01.2023 г. - 70,5 млн. руб. По отношению к 01.01.2022 г. отмечен </w:t>
      </w:r>
      <w:r>
        <w:rPr>
          <w:rFonts w:ascii="Times New Roman" w:eastAsia="Times New Roman" w:hAnsi="Times New Roman"/>
          <w:i/>
          <w:color w:val="000000"/>
          <w:sz w:val="24"/>
        </w:rPr>
        <w:t>рост</w:t>
      </w:r>
      <w:r>
        <w:rPr>
          <w:rFonts w:ascii="Times New Roman" w:eastAsia="Times New Roman" w:hAnsi="Times New Roman"/>
          <w:color w:val="000000"/>
          <w:sz w:val="24"/>
        </w:rPr>
        <w:t xml:space="preserve"> на 102,8 % и</w:t>
      </w:r>
      <w:r>
        <w:rPr>
          <w:rFonts w:ascii="Times New Roman" w:eastAsia="Times New Roman" w:hAnsi="Times New Roman"/>
          <w:color w:val="000000"/>
          <w:sz w:val="24"/>
        </w:rPr>
        <w:t>ли на 35,7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Причины </w:t>
      </w:r>
      <w:r>
        <w:rPr>
          <w:rFonts w:ascii="Times New Roman" w:eastAsia="Times New Roman" w:hAnsi="Times New Roman"/>
          <w:i/>
          <w:color w:val="000000"/>
          <w:sz w:val="24"/>
        </w:rPr>
        <w:t>роста</w:t>
      </w:r>
      <w:r>
        <w:rPr>
          <w:rFonts w:ascii="Times New Roman" w:eastAsia="Times New Roman" w:hAnsi="Times New Roman"/>
          <w:color w:val="000000"/>
          <w:sz w:val="24"/>
        </w:rPr>
        <w:t xml:space="preserve"> поступлений УСН:увеличение налогооблагаемой базы, в следствие чего рост поступлений у основных налогоплательщиков на общую сумму 24,1 млн. рублей.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b/>
          <w:color w:val="000000"/>
          <w:sz w:val="24"/>
        </w:rPr>
        <w:t xml:space="preserve">ПСН: </w:t>
      </w:r>
      <w:r>
        <w:rPr>
          <w:rFonts w:ascii="Times New Roman" w:eastAsia="Times New Roman" w:hAnsi="Times New Roman"/>
          <w:color w:val="000000"/>
          <w:sz w:val="24"/>
        </w:rPr>
        <w:t>факт на 01.01.2023 г. - 5,8 млн. руб. По отношению к 01.01.2022 г. о</w:t>
      </w:r>
      <w:r>
        <w:rPr>
          <w:rFonts w:ascii="Times New Roman" w:eastAsia="Times New Roman" w:hAnsi="Times New Roman"/>
          <w:color w:val="000000"/>
          <w:sz w:val="24"/>
        </w:rPr>
        <w:t xml:space="preserve">тмечен </w:t>
      </w:r>
      <w:r>
        <w:rPr>
          <w:rFonts w:ascii="Times New Roman" w:eastAsia="Times New Roman" w:hAnsi="Times New Roman"/>
          <w:i/>
          <w:color w:val="000000"/>
          <w:sz w:val="24"/>
        </w:rPr>
        <w:t>рост</w:t>
      </w:r>
      <w:r>
        <w:rPr>
          <w:rFonts w:ascii="Times New Roman" w:eastAsia="Times New Roman" w:hAnsi="Times New Roman"/>
          <w:color w:val="000000"/>
          <w:sz w:val="24"/>
        </w:rPr>
        <w:t xml:space="preserve"> на 117,1 % или на 3,1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Причины </w:t>
      </w:r>
      <w:r>
        <w:rPr>
          <w:rFonts w:ascii="Times New Roman" w:eastAsia="Times New Roman" w:hAnsi="Times New Roman"/>
          <w:i/>
          <w:color w:val="000000"/>
          <w:sz w:val="24"/>
        </w:rPr>
        <w:t>роста</w:t>
      </w:r>
      <w:r>
        <w:rPr>
          <w:rFonts w:ascii="Times New Roman" w:eastAsia="Times New Roman" w:hAnsi="Times New Roman"/>
          <w:color w:val="000000"/>
          <w:sz w:val="24"/>
        </w:rPr>
        <w:t xml:space="preserve"> поступлений ПСН:</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1) увеличение количества выданных патентов (01.01.2023 - 227, 01.01.2022 - 208);</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lastRenderedPageBreak/>
        <w:t>2) в связи с изменением налогового законодательства РФ в части отмены ЕНВД с 01.01.2021 г. и переход</w:t>
      </w:r>
      <w:r>
        <w:rPr>
          <w:rFonts w:ascii="Times New Roman" w:eastAsia="Times New Roman" w:hAnsi="Times New Roman"/>
          <w:color w:val="000000"/>
          <w:sz w:val="24"/>
        </w:rPr>
        <w:t>ом налогоплательщиков на ПСН.</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b/>
          <w:color w:val="000000"/>
          <w:sz w:val="24"/>
        </w:rPr>
        <w:t xml:space="preserve">ЗН с организаций: </w:t>
      </w:r>
      <w:r>
        <w:rPr>
          <w:rFonts w:ascii="Times New Roman" w:eastAsia="Times New Roman" w:hAnsi="Times New Roman"/>
          <w:color w:val="000000"/>
          <w:sz w:val="24"/>
        </w:rPr>
        <w:t xml:space="preserve">факт на 01.01.2023 г. - 14,5 млн. руб. По отношению к 01.01.2022 г. отмечен </w:t>
      </w:r>
      <w:r>
        <w:rPr>
          <w:rFonts w:ascii="Times New Roman" w:eastAsia="Times New Roman" w:hAnsi="Times New Roman"/>
          <w:i/>
          <w:color w:val="000000"/>
          <w:sz w:val="24"/>
        </w:rPr>
        <w:t>рост</w:t>
      </w:r>
      <w:r>
        <w:rPr>
          <w:rFonts w:ascii="Times New Roman" w:eastAsia="Times New Roman" w:hAnsi="Times New Roman"/>
          <w:color w:val="000000"/>
          <w:sz w:val="24"/>
        </w:rPr>
        <w:t xml:space="preserve"> на 19,9 % или на 2,4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Причины </w:t>
      </w:r>
      <w:r>
        <w:rPr>
          <w:rFonts w:ascii="Times New Roman" w:eastAsia="Times New Roman" w:hAnsi="Times New Roman"/>
          <w:i/>
          <w:color w:val="000000"/>
          <w:sz w:val="24"/>
        </w:rPr>
        <w:t>роста</w:t>
      </w:r>
      <w:r>
        <w:rPr>
          <w:rFonts w:ascii="Times New Roman" w:eastAsia="Times New Roman" w:hAnsi="Times New Roman"/>
          <w:color w:val="000000"/>
          <w:sz w:val="24"/>
        </w:rPr>
        <w:t xml:space="preserve"> поступлений ЗН с организаций:увеличение налогооблагаемой базы по ряду налогоплательщиков.</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b/>
          <w:color w:val="000000"/>
          <w:sz w:val="24"/>
        </w:rPr>
        <w:t xml:space="preserve">ЗН с физических лиц: </w:t>
      </w:r>
      <w:r>
        <w:rPr>
          <w:rFonts w:ascii="Times New Roman" w:eastAsia="Times New Roman" w:hAnsi="Times New Roman"/>
          <w:color w:val="000000"/>
          <w:sz w:val="24"/>
        </w:rPr>
        <w:t xml:space="preserve">факт на 01.01.2023 г. - 13,7 млн. руб. По отношению к 01.01.2022 г. отмечен </w:t>
      </w:r>
      <w:r>
        <w:rPr>
          <w:rFonts w:ascii="Times New Roman" w:eastAsia="Times New Roman" w:hAnsi="Times New Roman"/>
          <w:i/>
          <w:color w:val="000000"/>
          <w:sz w:val="24"/>
        </w:rPr>
        <w:t>рост</w:t>
      </w:r>
      <w:r>
        <w:rPr>
          <w:rFonts w:ascii="Times New Roman" w:eastAsia="Times New Roman" w:hAnsi="Times New Roman"/>
          <w:color w:val="000000"/>
          <w:sz w:val="24"/>
        </w:rPr>
        <w:t xml:space="preserve"> на 14,5 % или на 1,7 млн. руб.</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Причина </w:t>
      </w:r>
      <w:r>
        <w:rPr>
          <w:rFonts w:ascii="Times New Roman" w:eastAsia="Times New Roman" w:hAnsi="Times New Roman"/>
          <w:i/>
          <w:color w:val="000000"/>
          <w:sz w:val="24"/>
        </w:rPr>
        <w:t>роста</w:t>
      </w:r>
      <w:r>
        <w:rPr>
          <w:rFonts w:ascii="Times New Roman" w:eastAsia="Times New Roman" w:hAnsi="Times New Roman"/>
          <w:color w:val="000000"/>
          <w:sz w:val="24"/>
        </w:rPr>
        <w:t xml:space="preserve"> поступлений ЗН с ф</w:t>
      </w:r>
      <w:r>
        <w:rPr>
          <w:rFonts w:ascii="Times New Roman" w:eastAsia="Times New Roman" w:hAnsi="Times New Roman"/>
          <w:color w:val="000000"/>
          <w:sz w:val="24"/>
        </w:rPr>
        <w:t>изических лиц: погашение задолженности отдельными физическими лицами.</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Мероприятия, проведенные органами местного самоуправления в целях увеличения поступления налоговых доходов (без учета акцизов).</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564"/>
        <w:jc w:val="both"/>
      </w:pPr>
      <w:r>
        <w:rPr>
          <w:rFonts w:ascii="Times New Roman" w:eastAsia="Times New Roman" w:hAnsi="Times New Roman"/>
          <w:color w:val="000000"/>
          <w:sz w:val="24"/>
        </w:rPr>
        <w:t>1) Проведение комиссии по мобилизации доходов в консолидир</w:t>
      </w:r>
      <w:r>
        <w:rPr>
          <w:rFonts w:ascii="Times New Roman" w:eastAsia="Times New Roman" w:hAnsi="Times New Roman"/>
          <w:color w:val="000000"/>
          <w:sz w:val="24"/>
        </w:rPr>
        <w:t xml:space="preserve">ованный бюджет МО «Чемальский район». За 2022 год проведено 4 комиссии, по мобилизации доходов в консолидированный бюджет МО «Чемальский район». Приглашено 37 налогоплательщиков с общей суммой задолженности 11,4 млн. рублей. Из них погашено по результатам </w:t>
      </w:r>
      <w:r>
        <w:rPr>
          <w:rFonts w:ascii="Times New Roman" w:eastAsia="Times New Roman" w:hAnsi="Times New Roman"/>
          <w:color w:val="000000"/>
          <w:sz w:val="24"/>
        </w:rPr>
        <w:t>комиссии 5,5 млн. рублей. Ведется совместная работа по недоимке с налоговой инспекцией, судебными приставами в виде консультаций, предоставления различной информации и т.д. На особом контроле находится задолженность бюджетных учреждений по налогам и сборам</w:t>
      </w:r>
      <w:r>
        <w:rPr>
          <w:rFonts w:ascii="Times New Roman" w:eastAsia="Times New Roman" w:hAnsi="Times New Roman"/>
          <w:color w:val="000000"/>
          <w:sz w:val="24"/>
        </w:rPr>
        <w:t xml:space="preserve"> в бюджет РФ, проводятся переговоры с руководителями и направляются письма с требованием оплаты и предоставления подтверждающих оплату документов. Специалистами Финансового отдела Администрации Чемальского района за 2022 год было направлено 165 писем бюдже</w:t>
      </w:r>
      <w:r>
        <w:rPr>
          <w:rFonts w:ascii="Times New Roman" w:eastAsia="Times New Roman" w:hAnsi="Times New Roman"/>
          <w:color w:val="000000"/>
          <w:sz w:val="24"/>
        </w:rPr>
        <w:t>тным учреждениям. Учреждениями ведется сверка с УФНС России по Республике Алтай по задолженности.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564"/>
        <w:jc w:val="both"/>
      </w:pPr>
      <w:r>
        <w:rPr>
          <w:rFonts w:ascii="Times New Roman" w:eastAsia="Times New Roman" w:hAnsi="Times New Roman"/>
          <w:color w:val="000000"/>
          <w:sz w:val="24"/>
        </w:rPr>
        <w:t>2) Проводится подворный обход в целях информирования населения по имеющимся у них задолженностям по налогам. Специалистами Администрации район</w:t>
      </w:r>
      <w:r>
        <w:rPr>
          <w:rFonts w:ascii="Times New Roman" w:eastAsia="Times New Roman" w:hAnsi="Times New Roman"/>
          <w:color w:val="000000"/>
          <w:sz w:val="24"/>
        </w:rPr>
        <w:t>а и сельских поселений регулярно проводится работа по вопросу оплаты задолженности по налогам на основании списков недоимщиков, предоставляемых УФНС России по Республике Алтай, в т.ч. путем: устных разъяснений по телефону, рассылки писем и квитанций с увед</w:t>
      </w:r>
      <w:r>
        <w:rPr>
          <w:rFonts w:ascii="Times New Roman" w:eastAsia="Times New Roman" w:hAnsi="Times New Roman"/>
          <w:color w:val="000000"/>
          <w:sz w:val="24"/>
        </w:rPr>
        <w:t>омлением, разъяснительных бесед с должниками, размещения объявлений о приеме денежных средств в пользу уплаты налогов в кассу сельского поселения. В виду значительной удаленности сел Куюсского и Бешпельтирского сельских поселений от банков, сотрудники данн</w:t>
      </w:r>
      <w:r>
        <w:rPr>
          <w:rFonts w:ascii="Times New Roman" w:eastAsia="Times New Roman" w:hAnsi="Times New Roman"/>
          <w:color w:val="000000"/>
          <w:sz w:val="24"/>
        </w:rPr>
        <w:t xml:space="preserve">ых сельских администраций оказывают содействие гражданам в оплате налогов, т.е. принимают платежи и в последующем оплачивают их в банке. </w:t>
      </w:r>
    </w:p>
    <w:p w:rsidR="00221B34" w:rsidRDefault="003B093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rPr>
        <w:t xml:space="preserve">3) Финансовым отделом Администрации района периодически размещается в СМИ Чемальского района информация по местным налогам физических лиц: об изменениях в Налоговом кодексе, об интернет-сервисе «Личный кабинет налогоплательщика», о сроках уплаты налогов и </w:t>
      </w:r>
      <w:r>
        <w:rPr>
          <w:rFonts w:ascii="Times New Roman" w:eastAsia="Times New Roman" w:hAnsi="Times New Roman"/>
          <w:color w:val="000000"/>
          <w:sz w:val="24"/>
        </w:rPr>
        <w:t>прочее. Также данная информация размещена на сайте МО «Чемальский район» в разделе «Федеральная налоговая служба». Сельскими администрациями проводится информирование населения о сроках уплаты налогов, о работе «Мобильного офиса» УФНС, путем размещения объ</w:t>
      </w:r>
      <w:r>
        <w:rPr>
          <w:rFonts w:ascii="Times New Roman" w:eastAsia="Times New Roman" w:hAnsi="Times New Roman"/>
          <w:color w:val="000000"/>
          <w:sz w:val="24"/>
        </w:rPr>
        <w:t>явлений на информационных стендах в поселениях, информирования граждан по телефону.</w:t>
      </w:r>
    </w:p>
    <w:p w:rsidR="00221B34" w:rsidRDefault="00221B34">
      <w:pPr>
        <w:spacing w:after="0" w:line="240" w:lineRule="auto"/>
        <w:ind w:firstLine="709"/>
        <w:jc w:val="center"/>
        <w:rPr>
          <w:rFonts w:ascii="Times New Roman" w:hAnsi="Times New Roman"/>
          <w:b/>
          <w:bCs/>
          <w:sz w:val="24"/>
          <w:szCs w:val="24"/>
        </w:rPr>
      </w:pPr>
    </w:p>
    <w:p w:rsidR="00221B34" w:rsidRDefault="003B0938">
      <w:pPr>
        <w:spacing w:after="0" w:line="240" w:lineRule="auto"/>
        <w:ind w:firstLine="709"/>
        <w:jc w:val="center"/>
        <w:rPr>
          <w:rFonts w:ascii="Times New Roman" w:hAnsi="Times New Roman"/>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Pr>
          <w:rFonts w:ascii="Times New Roman" w:hAnsi="Times New Roman"/>
          <w:b/>
          <w:bCs/>
          <w:sz w:val="24"/>
          <w:szCs w:val="24"/>
        </w:rPr>
        <w:t>. Реальный сектор экономики</w:t>
      </w:r>
    </w:p>
    <w:p w:rsidR="00221B34" w:rsidRDefault="003B09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бюджетообразующими отраслями реального сектора экономики МО </w:t>
      </w:r>
      <w:r>
        <w:rPr>
          <w:rFonts w:ascii="Times New Roman" w:hAnsi="Times New Roman"/>
          <w:sz w:val="24"/>
          <w:szCs w:val="24"/>
        </w:rPr>
        <w:t xml:space="preserve">«Чемальский район»  являются </w:t>
      </w:r>
      <w:r>
        <w:rPr>
          <w:rFonts w:ascii="Times New Roman" w:eastAsia="Times New Roman" w:hAnsi="Times New Roman"/>
          <w:color w:val="000000"/>
          <w:sz w:val="24"/>
        </w:rPr>
        <w:t>торговля, деятельность гостиниц и о</w:t>
      </w:r>
      <w:r>
        <w:rPr>
          <w:rFonts w:ascii="Times New Roman" w:eastAsia="Times New Roman" w:hAnsi="Times New Roman"/>
          <w:color w:val="000000"/>
          <w:sz w:val="24"/>
        </w:rPr>
        <w:t>бщественного питания</w:t>
      </w:r>
      <w:r>
        <w:rPr>
          <w:rFonts w:ascii="Times New Roman" w:hAnsi="Times New Roman"/>
          <w:sz w:val="24"/>
          <w:szCs w:val="24"/>
        </w:rPr>
        <w:t>.</w:t>
      </w:r>
    </w:p>
    <w:p w:rsidR="00221B34" w:rsidRDefault="003B0938">
      <w:pPr>
        <w:spacing w:after="0" w:line="240" w:lineRule="auto"/>
        <w:ind w:firstLine="709"/>
        <w:jc w:val="both"/>
        <w:rPr>
          <w:rFonts w:ascii="Times New Roman" w:eastAsia="Times New Roman" w:hAnsi="Times New Roman"/>
          <w:b/>
          <w:bCs/>
          <w:sz w:val="24"/>
          <w:szCs w:val="24"/>
        </w:rPr>
      </w:pPr>
      <w:r>
        <w:rPr>
          <w:rFonts w:ascii="Times New Roman" w:hAnsi="Times New Roman"/>
          <w:b/>
          <w:sz w:val="24"/>
          <w:szCs w:val="24"/>
        </w:rPr>
        <w:t xml:space="preserve">2.1. </w:t>
      </w:r>
      <w:r>
        <w:rPr>
          <w:rFonts w:ascii="Times New Roman" w:eastAsia="Times New Roman" w:hAnsi="Times New Roman"/>
          <w:b/>
          <w:bCs/>
          <w:sz w:val="24"/>
          <w:szCs w:val="24"/>
          <w:lang w:eastAsia="ar-SA"/>
        </w:rPr>
        <w:t>Промышленное производство</w:t>
      </w:r>
    </w:p>
    <w:p w:rsidR="00221B34" w:rsidRDefault="003B093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rPr>
        <w:t xml:space="preserve">Количество предприятий и организаций по «чистым видам» экономической деятельности в сфере промышленности, действующих по состоянию на 01.01.2023 г., по МО «Чемальский район» составило  24  ед., </w:t>
      </w:r>
      <w:r>
        <w:rPr>
          <w:rFonts w:ascii="Times New Roman" w:eastAsia="Times New Roman" w:hAnsi="Times New Roman"/>
          <w:sz w:val="24"/>
          <w:szCs w:val="24"/>
          <w:lang w:eastAsia="ar-SA"/>
        </w:rPr>
        <w:t>что к аналогичному периоду прошлого года</w:t>
      </w:r>
      <w:r>
        <w:rPr>
          <w:rFonts w:ascii="Times New Roman" w:eastAsia="Times New Roman" w:hAnsi="Times New Roman"/>
          <w:color w:val="000000"/>
          <w:sz w:val="24"/>
        </w:rPr>
        <w:t xml:space="preserve"> (на 01.01.2022 г. – 24 ед.).</w:t>
      </w:r>
    </w:p>
    <w:p w:rsidR="00221B34" w:rsidRDefault="003B0938">
      <w:pPr>
        <w:pStyle w:val="afa"/>
        <w:shd w:val="clear" w:color="auto" w:fill="FFFFFF"/>
        <w:spacing w:before="0" w:beforeAutospacing="0" w:after="0" w:afterAutospacing="0"/>
        <w:ind w:firstLine="709"/>
        <w:jc w:val="both"/>
      </w:pPr>
      <w:r>
        <w:rPr>
          <w:lang w:eastAsia="zh-CN"/>
        </w:rPr>
        <w:lastRenderedPageBreak/>
        <w:t>В сфере промышленного производства в январе - декабре 2022 года сводный индекс промышленного производства (далее – ИПП) составил 124,5 % (по Республике Алтай – 97,7 %), объем отгруженной</w:t>
      </w:r>
      <w:r>
        <w:rPr>
          <w:lang w:eastAsia="zh-CN"/>
        </w:rPr>
        <w:t xml:space="preserve"> промышленными предприятиями продукции – 336,052 млн. рубле</w:t>
      </w:r>
      <w:r>
        <w:rPr>
          <w:lang w:eastAsia="zh-CN"/>
        </w:rPr>
        <w:t xml:space="preserve">й (32,6 </w:t>
      </w:r>
      <w:r>
        <w:rPr>
          <w:rFonts w:eastAsia="Calibri"/>
          <w:color w:val="000000"/>
        </w:rPr>
        <w:t>тыс. руб. на чел.).</w:t>
      </w:r>
    </w:p>
    <w:p w:rsidR="00221B34" w:rsidRDefault="003B0938">
      <w:pPr>
        <w:spacing w:after="0" w:line="240" w:lineRule="auto"/>
        <w:ind w:firstLine="709"/>
        <w:jc w:val="both"/>
        <w:rPr>
          <w:rFonts w:ascii="Times New Roman" w:hAnsi="Times New Roman"/>
          <w:sz w:val="24"/>
          <w:szCs w:val="24"/>
        </w:rPr>
      </w:pPr>
      <w:r>
        <w:rPr>
          <w:rFonts w:ascii="Times New Roman" w:hAnsi="Times New Roman"/>
          <w:sz w:val="24"/>
          <w:szCs w:val="24"/>
        </w:rPr>
        <w:t>В сравнении с планом на 01.01.2023 г. отмечено отклонение ИФО объема промышленного производства на (+) 19,7 процентных пункта.</w:t>
      </w:r>
    </w:p>
    <w:p w:rsidR="00221B34" w:rsidRDefault="003B0938">
      <w:pPr>
        <w:pStyle w:val="afa"/>
        <w:shd w:val="clear" w:color="auto" w:fill="FFFFFF"/>
        <w:spacing w:before="0" w:beforeAutospacing="0" w:after="0" w:afterAutospacing="0"/>
        <w:ind w:firstLine="709"/>
        <w:jc w:val="both"/>
        <w:rPr>
          <w:color w:val="000000"/>
        </w:rPr>
      </w:pPr>
      <w:r>
        <w:rPr>
          <w:color w:val="000000"/>
        </w:rPr>
        <w:t>Причины отклонения от планового значения с</w:t>
      </w:r>
      <w:r>
        <w:rPr>
          <w:color w:val="000000"/>
        </w:rPr>
        <w:t>вязана с тем, что увеличились объемы производства по разделу С «Обрабатывающие производства», ИФО составил 152,0 % (по Республике Алтай – 93,0%) (за 2020 г. – 134,4 %), рост производства произошел за счет: увеличения объемов производства хлебобулочных изде</w:t>
      </w:r>
      <w:r>
        <w:rPr>
          <w:color w:val="000000"/>
        </w:rPr>
        <w:t>лий (на (+) 39,7%), кондитерских мучных изделий (на (+) 43,1%, пряников и печенья (на (+) 31,4 % магазинами  ООО «Аникс», и ООО «Димитрий»; увеличения объемов производства мяса крупного рогатого скота (остывшее или охлажденное) в 5,6 раза</w:t>
      </w:r>
      <w:r>
        <w:t xml:space="preserve"> забойного цеха ИП</w:t>
      </w:r>
      <w:r>
        <w:t xml:space="preserve"> Денисова М.В. в с. Анос; </w:t>
      </w:r>
      <w:r>
        <w:rPr>
          <w:color w:val="000000"/>
        </w:rPr>
        <w:t>увеличения объемов производства мебели ИП Кулебакиным А.Н., производства полиграфической продукции МУ «Чемальский вестник», а также производства безалкогольных напитков.</w:t>
      </w:r>
    </w:p>
    <w:p w:rsidR="00221B34" w:rsidRDefault="003B0938">
      <w:pPr>
        <w:pStyle w:val="afa"/>
        <w:shd w:val="clear" w:color="auto" w:fill="FFFFFF"/>
        <w:spacing w:before="0" w:beforeAutospacing="0" w:after="0" w:afterAutospacing="0"/>
        <w:ind w:firstLine="709"/>
        <w:jc w:val="both"/>
        <w:rPr>
          <w:color w:val="000000"/>
        </w:rPr>
      </w:pPr>
      <w:r>
        <w:rPr>
          <w:color w:val="000000"/>
        </w:rPr>
        <w:t xml:space="preserve"> </w:t>
      </w:r>
    </w:p>
    <w:p w:rsidR="00221B34" w:rsidRDefault="003B0938">
      <w:pPr>
        <w:pStyle w:val="afa"/>
        <w:shd w:val="clear" w:color="auto" w:fill="FFFFFF"/>
        <w:spacing w:before="0" w:beforeAutospacing="0" w:after="0" w:afterAutospacing="0"/>
        <w:ind w:firstLine="709"/>
        <w:jc w:val="both"/>
        <w:rPr>
          <w:bCs/>
          <w:i/>
        </w:rPr>
      </w:pPr>
      <w:r>
        <w:rPr>
          <w:color w:val="000000"/>
        </w:rPr>
        <w:t xml:space="preserve">По разделу D «Обеспечение электрической энергией, газом и </w:t>
      </w:r>
      <w:r>
        <w:rPr>
          <w:color w:val="000000"/>
        </w:rPr>
        <w:t>паром; кондиционирование воздуха» ИФО составил 110,7 % (по Республике Алтай - 99,6%) увеличение производства произошло за счет увеличения выработки электроэнергии солнечной электростанцией</w:t>
      </w:r>
      <w:r>
        <w:rPr>
          <w:rFonts w:ascii="Calibri" w:eastAsia="Calibri" w:hAnsi="Calibri" w:cs="Calibri"/>
          <w:color w:val="000000"/>
          <w:sz w:val="22"/>
        </w:rPr>
        <w:t>.</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На основании Закона «О статистической отчетности» в рамках конфиде</w:t>
      </w:r>
      <w:r>
        <w:rPr>
          <w:rFonts w:ascii="Times New Roman" w:eastAsia="Times New Roman" w:hAnsi="Times New Roman"/>
          <w:color w:val="000000"/>
          <w:sz w:val="24"/>
        </w:rPr>
        <w:t>нциальности информации, где отчетность представлена менее, чем тремя субъектами, данные по видам деятельности производства продукции территориальным отделением Алтайкрастата по Республике Алтай не представлены, в связи с этим анализ произвести не имеется в</w:t>
      </w:r>
      <w:r>
        <w:rPr>
          <w:rFonts w:ascii="Times New Roman" w:eastAsia="Times New Roman" w:hAnsi="Times New Roman"/>
          <w:color w:val="000000"/>
          <w:sz w:val="24"/>
        </w:rPr>
        <w:t xml:space="preserve">озможности.  </w:t>
      </w:r>
    </w:p>
    <w:p w:rsidR="00221B34" w:rsidRDefault="003B0938">
      <w:pPr>
        <w:pBdr>
          <w:top w:val="none" w:sz="4" w:space="0" w:color="000000"/>
          <w:left w:val="none" w:sz="4" w:space="0" w:color="000000"/>
          <w:bottom w:val="none" w:sz="4" w:space="0" w:color="000000"/>
          <w:right w:val="none" w:sz="4" w:space="0" w:color="000000"/>
        </w:pBdr>
        <w:spacing w:before="240" w:after="0"/>
        <w:ind w:firstLine="709"/>
        <w:jc w:val="both"/>
      </w:pPr>
      <w:r>
        <w:rPr>
          <w:rFonts w:ascii="Times New Roman" w:eastAsia="Times New Roman" w:hAnsi="Times New Roman"/>
          <w:color w:val="000000"/>
          <w:sz w:val="24"/>
        </w:rPr>
        <w:t>Выводы: основное влияние на рост ИПП оказало увеличение по видам деятельности «Промышленное производство» и «Обрабатывающие производства».</w:t>
      </w:r>
    </w:p>
    <w:p w:rsidR="00221B34" w:rsidRDefault="003B0938">
      <w:pPr>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rPr>
        <w:t xml:space="preserve">Для повышения показателей проводятся следующие мероприятия: </w:t>
      </w:r>
      <w:r>
        <w:rPr>
          <w:rFonts w:ascii="Times New Roman" w:eastAsia="Times New Roman" w:hAnsi="Times New Roman"/>
          <w:color w:val="000000"/>
          <w:sz w:val="24"/>
        </w:rPr>
        <w:t>оказывается поддержка предпринимателям в развитии промышленности по изготовлению пряников, печенья, производства керамических изделий, также проводится информирование предпринимателей в сфере промышленности об обязательной сдачи отчетности в Алтайкрайстат.</w:t>
      </w:r>
    </w:p>
    <w:p w:rsidR="00221B34" w:rsidRDefault="00221B34">
      <w:pPr>
        <w:spacing w:after="0" w:line="240" w:lineRule="auto"/>
        <w:ind w:firstLine="709"/>
        <w:contextualSpacing/>
        <w:jc w:val="both"/>
        <w:rPr>
          <w:rFonts w:ascii="Times New Roman" w:hAnsi="Times New Roman"/>
          <w:sz w:val="24"/>
          <w:szCs w:val="24"/>
        </w:rPr>
      </w:pPr>
    </w:p>
    <w:p w:rsidR="00221B34" w:rsidRDefault="003B0938">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lang w:eastAsia="ar-SA"/>
        </w:rPr>
        <w:t>2.2. Малое и среднее предпринимательство</w:t>
      </w:r>
    </w:p>
    <w:p w:rsidR="00221B34" w:rsidRDefault="003B0938">
      <w:pPr>
        <w:shd w:val="clear" w:color="auto" w:fill="FFFFFF"/>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rPr>
        <w:t>По данным Единого реестра субъектов малого и среднего предпринимательства по состоянию на 10.01.2023 г. на территории МО «Чемальский район» зарегистрировано 432 субъекта малого и среднего предпринимательства, из которых малые предприятия составили 8 ед., м</w:t>
      </w:r>
      <w:r>
        <w:rPr>
          <w:rFonts w:ascii="Times New Roman" w:eastAsia="Times New Roman" w:hAnsi="Times New Roman"/>
          <w:color w:val="000000"/>
          <w:sz w:val="24"/>
        </w:rPr>
        <w:t>икропредприятия –</w:t>
      </w:r>
      <w:r>
        <w:rPr>
          <w:rFonts w:ascii="Times New Roman" w:eastAsia="Times New Roman" w:hAnsi="Times New Roman"/>
          <w:color w:val="FF0000"/>
          <w:sz w:val="24"/>
        </w:rPr>
        <w:t xml:space="preserve"> </w:t>
      </w:r>
      <w:r>
        <w:rPr>
          <w:rFonts w:ascii="Times New Roman" w:eastAsia="Times New Roman" w:hAnsi="Times New Roman"/>
          <w:color w:val="000000" w:themeColor="text1"/>
          <w:sz w:val="24"/>
        </w:rPr>
        <w:t>424 ед.</w:t>
      </w:r>
      <w:r>
        <w:rPr>
          <w:rFonts w:ascii="Times New Roman" w:eastAsia="Times New Roman" w:hAnsi="Times New Roman"/>
          <w:color w:val="000000"/>
          <w:sz w:val="24"/>
        </w:rPr>
        <w:t>, средние предприятия – 0 ед.</w:t>
      </w:r>
      <w:r>
        <w:rPr>
          <w:rFonts w:ascii="Times New Roman" w:hAnsi="Times New Roman"/>
          <w:sz w:val="24"/>
          <w:szCs w:val="24"/>
        </w:rPr>
        <w:t xml:space="preserve"> </w:t>
      </w:r>
    </w:p>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Pr>
          <w:rFonts w:ascii="Times New Roman" w:eastAsia="Times New Roman" w:hAnsi="Times New Roman"/>
          <w:color w:val="000000"/>
          <w:sz w:val="24"/>
        </w:rPr>
        <w:t>По данным Управления Федеральной налоговой службы по Республике Алтай в МО «Чемальский район» по состоянию на 10.01.2023 г. зарегистрировано 670 налогоплательщиков, применяющих специальный налоговый р</w:t>
      </w:r>
      <w:r>
        <w:rPr>
          <w:rFonts w:ascii="Times New Roman" w:eastAsia="Times New Roman" w:hAnsi="Times New Roman"/>
          <w:color w:val="000000"/>
          <w:sz w:val="24"/>
        </w:rPr>
        <w:t xml:space="preserve">ежим «Налог на профессиональный доход», в том числе 46 индивидуальных предпринимателя, 624 физических лиц. </w:t>
      </w:r>
    </w:p>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Pr>
          <w:rFonts w:ascii="Times New Roman" w:eastAsia="Times New Roman" w:hAnsi="Times New Roman"/>
          <w:color w:val="000000"/>
          <w:sz w:val="24"/>
        </w:rPr>
        <w:t>Численность занятых в сфере МСП в МО «Чемальский район» по состоянию на 10.01.2023 г. составляет 1346 чел. (с учетом самозанятых). Численность занят</w:t>
      </w:r>
      <w:r>
        <w:rPr>
          <w:rFonts w:ascii="Times New Roman" w:eastAsia="Times New Roman" w:hAnsi="Times New Roman"/>
          <w:color w:val="000000"/>
          <w:sz w:val="24"/>
        </w:rPr>
        <w:t xml:space="preserve">ых в сфере МСП в расчете на 1 тыс. населения - 130,7 чел. </w:t>
      </w:r>
    </w:p>
    <w:p w:rsidR="00221B34" w:rsidRDefault="003B0938">
      <w:pPr>
        <w:shd w:val="clear" w:color="auto" w:fill="FFFFFF"/>
        <w:tabs>
          <w:tab w:val="left" w:pos="3056"/>
        </w:tabs>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rPr>
        <w:lastRenderedPageBreak/>
        <w:t>В сравнении с планом на 01.01.2023 г. отмечено отклонение на (+) 18,7 ед. Причинами отклонения от планового значения является сокращение среднегодовой численности населения.</w:t>
      </w:r>
      <w:r>
        <w:tab/>
      </w:r>
    </w:p>
    <w:p w:rsidR="00221B34" w:rsidRDefault="003B0938">
      <w:pPr>
        <w:shd w:val="clear" w:color="auto" w:fill="FFFFFF"/>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rPr>
        <w:t>Отраслевая структура малого и среднего бизнеса на 01.01.2023 г. выглядит следующим образом:</w:t>
      </w:r>
    </w:p>
    <w:p w:rsidR="00221B34" w:rsidRDefault="003B0938">
      <w:pPr>
        <w:shd w:val="clear" w:color="auto" w:fill="FFFFFF"/>
        <w:spacing w:after="0" w:line="240" w:lineRule="auto"/>
        <w:ind w:firstLine="709"/>
        <w:contextualSpacing/>
        <w:jc w:val="right"/>
        <w:rPr>
          <w:rFonts w:ascii="Times New Roman" w:hAnsi="Times New Roman"/>
          <w:sz w:val="24"/>
          <w:szCs w:val="24"/>
        </w:rPr>
      </w:pPr>
      <w:r>
        <w:rPr>
          <w:rFonts w:ascii="Times New Roman" w:hAnsi="Times New Roman"/>
          <w:sz w:val="24"/>
          <w:szCs w:val="24"/>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4316"/>
        <w:gridCol w:w="1247"/>
        <w:gridCol w:w="1258"/>
        <w:gridCol w:w="2467"/>
        <w:gridCol w:w="58"/>
      </w:tblGrid>
      <w:tr w:rsidR="00221B34">
        <w:trPr>
          <w:cantSplit/>
        </w:trPr>
        <w:tc>
          <w:tcPr>
            <w:tcW w:w="4366" w:type="dxa"/>
            <w:vMerge w:val="restart"/>
            <w:tcBorders>
              <w:top w:val="single" w:sz="6" w:space="0" w:color="808080"/>
              <w:left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 Наименование отрасли ВЭД</w:t>
            </w:r>
          </w:p>
          <w:p w:rsidR="00221B34" w:rsidRDefault="00221B34"/>
        </w:tc>
        <w:tc>
          <w:tcPr>
            <w:tcW w:w="2540" w:type="dxa"/>
            <w:gridSpan w:val="2"/>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Количество СМСП</w:t>
            </w:r>
          </w:p>
        </w:tc>
        <w:tc>
          <w:tcPr>
            <w:tcW w:w="2500" w:type="dxa"/>
            <w:tcBorders>
              <w:top w:val="single" w:sz="6" w:space="0" w:color="808080"/>
              <w:left w:val="single" w:sz="6" w:space="0" w:color="808080"/>
              <w:bottom w:val="single" w:sz="6" w:space="0" w:color="808080"/>
              <w:right w:val="single" w:sz="6" w:space="0" w:color="808080"/>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Численность занятых в сфере МСП</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rPr>
          <w:cantSplit/>
        </w:trPr>
        <w:tc>
          <w:tcPr>
            <w:tcW w:w="4366" w:type="dxa"/>
            <w:vMerge/>
            <w:tcBorders>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221B34">
            <w:pPr>
              <w:spacing w:after="0" w:line="240" w:lineRule="auto"/>
              <w:contextualSpacing/>
              <w:rPr>
                <w:rFonts w:ascii="Times New Roman" w:hAnsi="Times New Roman"/>
                <w:color w:val="202020"/>
                <w:sz w:val="24"/>
                <w:szCs w:val="24"/>
                <w:lang w:eastAsia="ru-RU"/>
              </w:rPr>
            </w:pPr>
          </w:p>
        </w:tc>
        <w:tc>
          <w:tcPr>
            <w:tcW w:w="1266"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16"/>
              </w:rPr>
              <w:t>ед.</w:t>
            </w:r>
          </w:p>
        </w:tc>
        <w:tc>
          <w:tcPr>
            <w:tcW w:w="1274"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16"/>
              </w:rPr>
              <w:t>%</w:t>
            </w:r>
          </w:p>
        </w:tc>
        <w:tc>
          <w:tcPr>
            <w:tcW w:w="2500" w:type="dxa"/>
            <w:tcBorders>
              <w:top w:val="single" w:sz="6" w:space="0" w:color="808080"/>
              <w:left w:val="single" w:sz="6" w:space="0" w:color="808080"/>
              <w:bottom w:val="single" w:sz="6" w:space="0" w:color="808080"/>
              <w:right w:val="single" w:sz="6" w:space="0" w:color="808080"/>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16"/>
              </w:rPr>
              <w:t>чел.</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rPr>
          <w:trHeight w:val="334"/>
        </w:trPr>
        <w:tc>
          <w:tcPr>
            <w:tcW w:w="4366"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Всего</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432</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100,0</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 722</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Сельское, лесное хозяйство, охота, рыболовство и рыбоводство</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76</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17,6</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90</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rPr>
          <w:trHeight w:val="313"/>
        </w:trPr>
        <w:tc>
          <w:tcPr>
            <w:tcW w:w="4366"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Добыча полезных ископаемых</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0</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Обрабатывающие производства</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21</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4,9</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34</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1</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0,2</w:t>
            </w:r>
          </w:p>
        </w:tc>
        <w:tc>
          <w:tcPr>
            <w:tcW w:w="250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21</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rPr>
          <w:trHeight w:val="254"/>
        </w:trPr>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hd w:val="clear" w:color="FFFFFF" w:fill="FFFFFF"/>
              <w:spacing w:after="300" w:line="391" w:lineRule="atLeast"/>
            </w:pPr>
            <w:r>
              <w:rPr>
                <w:rFonts w:ascii="Times New Roman" w:eastAsia="Times New Roman" w:hAnsi="Times New Roman"/>
                <w:color w:val="000000"/>
                <w:sz w:val="24"/>
              </w:rPr>
              <w:t>Водоснабжение; водоотведение, организация сбора и утилизации отходов, деятельность по ликвидации загрязнений; Сбор и обработка сточных вод</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3</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0,7</w:t>
            </w:r>
          </w:p>
        </w:tc>
        <w:tc>
          <w:tcPr>
            <w:tcW w:w="250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rPr>
                <w:rFonts w:ascii="Times New Roman" w:eastAsia="Times New Roman" w:hAnsi="Times New Roman"/>
                <w:color w:val="202020"/>
                <w:sz w:val="24"/>
                <w:szCs w:val="24"/>
              </w:rPr>
            </w:pPr>
            <w:r>
              <w:rPr>
                <w:rFonts w:ascii="Times New Roman" w:eastAsia="Times New Roman" w:hAnsi="Times New Roman"/>
                <w:color w:val="202020"/>
                <w:sz w:val="24"/>
              </w:rPr>
              <w:t>3</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Строительство</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16</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3,8</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43</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Техническое обслуживание и ремонт автотранспортных средств</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3</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0,7</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3</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 xml:space="preserve">Торговля оптовая и розничная </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110</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25,5</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110</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rPr>
          <w:trHeight w:val="691"/>
        </w:trPr>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Транспортировка и хранение, пассажирские перевозки, курьерская деятельность</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30</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6,9</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34</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lastRenderedPageBreak/>
              <w:t>Деятельность гостиниц и предприятий общественного питания</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60</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13,9</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187</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в области информации и связи</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11</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2,5</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11</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221B34">
            <w:pPr>
              <w:spacing w:after="0" w:line="57" w:lineRule="atLeast"/>
            </w:pP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финансовая и страховая</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1</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0,2</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по операциям с недвижимым имуществом</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23</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5,3</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32</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профессиональная, научная и техническая</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18</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3,9</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19</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административная и сопутствующие дополнительные услуги</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29</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6,7</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58</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Образование</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7</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1,6</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7</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в области здравоохранения и социальных услуг</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5</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1,2</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50</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в области культуры, спорта, организации досуга и развлечений</w:t>
            </w:r>
          </w:p>
        </w:tc>
        <w:tc>
          <w:tcPr>
            <w:tcW w:w="126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9</w:t>
            </w:r>
          </w:p>
        </w:tc>
        <w:tc>
          <w:tcPr>
            <w:tcW w:w="127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2,1</w:t>
            </w:r>
          </w:p>
        </w:tc>
        <w:tc>
          <w:tcPr>
            <w:tcW w:w="2500" w:type="dxa"/>
            <w:tcBorders>
              <w:top w:val="single" w:sz="6" w:space="0" w:color="797979"/>
              <w:left w:val="single" w:sz="6" w:space="0" w:color="797979"/>
              <w:bottom w:val="single" w:sz="6" w:space="0" w:color="797979"/>
              <w:right w:val="single" w:sz="6" w:space="0" w:color="797979"/>
            </w:tcBorders>
            <w:shd w:val="clear" w:color="auto"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10</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Предоставление прочих видов услуг</w:t>
            </w:r>
          </w:p>
        </w:tc>
        <w:tc>
          <w:tcPr>
            <w:tcW w:w="1266"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9</w:t>
            </w:r>
          </w:p>
        </w:tc>
        <w:tc>
          <w:tcPr>
            <w:tcW w:w="1274"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2,1</w:t>
            </w:r>
          </w:p>
        </w:tc>
        <w:tc>
          <w:tcPr>
            <w:tcW w:w="2500" w:type="dxa"/>
            <w:vMerge w:val="restart"/>
            <w:tcBorders>
              <w:top w:val="single" w:sz="6" w:space="0" w:color="797979"/>
              <w:left w:val="single" w:sz="6" w:space="0" w:color="797979"/>
              <w:bottom w:val="single" w:sz="6" w:space="0" w:color="797979"/>
              <w:right w:val="single" w:sz="6" w:space="0" w:color="797979"/>
            </w:tcBorders>
            <w:shd w:val="clear" w:color="FFFFFF" w:fill="FFFFFF"/>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9</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r w:rsidR="00221B34">
        <w:tc>
          <w:tcPr>
            <w:tcW w:w="4366"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pPr>
            <w:r>
              <w:rPr>
                <w:rFonts w:ascii="Times New Roman" w:eastAsia="Times New Roman" w:hAnsi="Times New Roman"/>
                <w:color w:val="202020"/>
                <w:sz w:val="24"/>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266"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000000"/>
                <w:sz w:val="24"/>
              </w:rPr>
              <w:t>0</w:t>
            </w:r>
          </w:p>
        </w:tc>
        <w:tc>
          <w:tcPr>
            <w:tcW w:w="1274"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45" w:type="dxa"/>
              <w:left w:w="45" w:type="dxa"/>
              <w:bottom w:w="45" w:type="dxa"/>
              <w:right w:w="45" w:type="dxa"/>
            </w:tcMar>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w:t>
            </w:r>
          </w:p>
        </w:tc>
        <w:tc>
          <w:tcPr>
            <w:tcW w:w="2500" w:type="dxa"/>
            <w:vMerge w:val="restart"/>
            <w:tcBorders>
              <w:top w:val="single" w:sz="6" w:space="0" w:color="797979"/>
              <w:left w:val="single" w:sz="6" w:space="0" w:color="797979"/>
              <w:bottom w:val="single" w:sz="6" w:space="0" w:color="797979"/>
              <w:right w:val="single" w:sz="6" w:space="0" w:color="797979"/>
            </w:tcBorders>
            <w:shd w:val="clear" w:color="FFFFFF" w:fill="FFFFFF"/>
            <w:vAlign w:val="center"/>
          </w:tcPr>
          <w:p w:rsidR="00221B34" w:rsidRDefault="003B0938">
            <w:pPr>
              <w:pBdr>
                <w:top w:val="none" w:sz="4" w:space="0" w:color="000000"/>
                <w:left w:val="none" w:sz="4" w:space="0" w:color="000000"/>
                <w:bottom w:val="none" w:sz="4" w:space="0" w:color="000000"/>
                <w:right w:val="none" w:sz="4" w:space="0" w:color="000000"/>
              </w:pBdr>
              <w:spacing w:before="240" w:after="0"/>
              <w:jc w:val="center"/>
            </w:pPr>
            <w:r>
              <w:rPr>
                <w:rFonts w:ascii="Times New Roman" w:eastAsia="Times New Roman" w:hAnsi="Times New Roman"/>
                <w:color w:val="202020"/>
                <w:sz w:val="24"/>
              </w:rPr>
              <w:t>0</w:t>
            </w:r>
          </w:p>
        </w:tc>
        <w:tc>
          <w:tcPr>
            <w:tcW w:w="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21B34" w:rsidRDefault="003B0938">
            <w:pPr>
              <w:pBdr>
                <w:top w:val="none" w:sz="4" w:space="0" w:color="000000"/>
                <w:left w:val="none" w:sz="4" w:space="0" w:color="000000"/>
                <w:bottom w:val="none" w:sz="4" w:space="0" w:color="000000"/>
                <w:right w:val="none" w:sz="4" w:space="0" w:color="000000"/>
              </w:pBdr>
              <w:spacing w:line="253" w:lineRule="atLeast"/>
              <w:rPr>
                <w:rFonts w:cs="Calibri"/>
              </w:rPr>
            </w:pPr>
            <w:r>
              <w:rPr>
                <w:rFonts w:cs="Calibri"/>
                <w:color w:val="000000"/>
              </w:rPr>
              <w:t> </w:t>
            </w:r>
          </w:p>
        </w:tc>
      </w:tr>
    </w:tbl>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line="253" w:lineRule="atLeast"/>
        <w:ind w:firstLine="709"/>
        <w:jc w:val="both"/>
      </w:pPr>
      <w:r>
        <w:rPr>
          <w:rFonts w:ascii="Times New Roman" w:eastAsia="Times New Roman" w:hAnsi="Times New Roman"/>
          <w:color w:val="000000"/>
          <w:sz w:val="24"/>
        </w:rPr>
        <w:t>В целях увеличения количества субъектов малого и среднего предпринимательства в МО «Чемальский район» проведены следующие мероприятия:</w:t>
      </w:r>
    </w:p>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line="253" w:lineRule="atLeast"/>
        <w:ind w:firstLine="709"/>
        <w:jc w:val="both"/>
      </w:pPr>
      <w:r>
        <w:rPr>
          <w:rFonts w:ascii="Times New Roman" w:eastAsia="Times New Roman" w:hAnsi="Times New Roman"/>
          <w:color w:val="000000"/>
          <w:sz w:val="24"/>
        </w:rPr>
        <w:t xml:space="preserve">- консультации для субъектов МСП; </w:t>
      </w:r>
    </w:p>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line="253" w:lineRule="atLeast"/>
        <w:ind w:firstLine="709"/>
        <w:jc w:val="both"/>
      </w:pPr>
      <w:r>
        <w:rPr>
          <w:rFonts w:ascii="Times New Roman" w:eastAsia="Times New Roman" w:hAnsi="Times New Roman"/>
          <w:color w:val="000000"/>
          <w:sz w:val="24"/>
        </w:rPr>
        <w:t xml:space="preserve">- на официальном сайте администрации МО «Чемальский район» РА, официальных страничках </w:t>
      </w:r>
      <w:r>
        <w:rPr>
          <w:rFonts w:ascii="Times New Roman" w:eastAsia="Times New Roman" w:hAnsi="Times New Roman"/>
          <w:color w:val="000000"/>
          <w:sz w:val="24"/>
        </w:rPr>
        <w:t>администрации Чемальского района в сети интернет, а также в мессенджерах WhatsApp и Telegram размещена информация для субъектов МСП о государственной и муниципальной поддержке, онлайн треннингах и т.д.</w:t>
      </w:r>
    </w:p>
    <w:p w:rsidR="00221B34" w:rsidRDefault="003B0938">
      <w:pPr>
        <w:shd w:val="clear" w:color="auto" w:fill="FFFFFF"/>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rPr>
        <w:lastRenderedPageBreak/>
        <w:t xml:space="preserve">Таким образом, с целью создания благоприятных условий </w:t>
      </w:r>
      <w:r>
        <w:rPr>
          <w:rFonts w:ascii="Times New Roman" w:eastAsia="Times New Roman" w:hAnsi="Times New Roman"/>
          <w:color w:val="000000"/>
          <w:sz w:val="24"/>
        </w:rPr>
        <w:t>для эффективного развития малого и среднего предпринимательства и на территории МО «Чемальский район» необходимо: активное информирование субъектов МСП о мерах государственной поддержки, а также проведение информационной кампании о преимуществах применения</w:t>
      </w:r>
      <w:r>
        <w:rPr>
          <w:rFonts w:ascii="Times New Roman" w:eastAsia="Times New Roman" w:hAnsi="Times New Roman"/>
          <w:color w:val="000000"/>
          <w:sz w:val="24"/>
        </w:rPr>
        <w:t xml:space="preserve"> налогового режима «Налога на профессиональный доход» и регистрации в качестве самозанятого.</w:t>
      </w:r>
    </w:p>
    <w:p w:rsidR="00221B34" w:rsidRDefault="00221B34">
      <w:pPr>
        <w:shd w:val="clear" w:color="auto" w:fill="FFFFFF"/>
        <w:spacing w:after="0" w:line="240" w:lineRule="auto"/>
        <w:ind w:firstLine="709"/>
        <w:contextualSpacing/>
        <w:jc w:val="both"/>
        <w:rPr>
          <w:rFonts w:ascii="Times New Roman" w:hAnsi="Times New Roman"/>
          <w:sz w:val="24"/>
          <w:szCs w:val="24"/>
        </w:rPr>
      </w:pPr>
    </w:p>
    <w:p w:rsidR="00221B34" w:rsidRDefault="003B0938">
      <w:pPr>
        <w:shd w:val="clear" w:color="auto" w:fill="FFFFFF"/>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 xml:space="preserve">2.3. Туристский поток </w:t>
      </w:r>
    </w:p>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Pr>
          <w:rFonts w:ascii="Times New Roman" w:eastAsia="Times New Roman" w:hAnsi="Times New Roman"/>
          <w:color w:val="000000"/>
          <w:sz w:val="24"/>
        </w:rPr>
        <w:t>Туристский поток (с учетом неорганизованных туристов) на 01.01.2023 г. составил 766,7 тыс. человек, что выше аналогичного периода прошлого года на 91,8 тыс. человек или на 13,6% (на 01.01.2022 г. – 674,9 тыс. человек).</w:t>
      </w:r>
    </w:p>
    <w:p w:rsidR="00221B34" w:rsidRDefault="003B0938">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Pr>
          <w:rFonts w:ascii="Times New Roman" w:eastAsia="Times New Roman" w:hAnsi="Times New Roman"/>
          <w:color w:val="000000"/>
          <w:sz w:val="24"/>
        </w:rPr>
        <w:t xml:space="preserve">Плановый показатель составляет 101,0 </w:t>
      </w:r>
      <w:r>
        <w:rPr>
          <w:rFonts w:ascii="Times New Roman" w:eastAsia="Times New Roman" w:hAnsi="Times New Roman"/>
          <w:color w:val="000000"/>
          <w:sz w:val="24"/>
        </w:rPr>
        <w:t xml:space="preserve">%. Отклонение фактического значения целевого показателя от плана составило - 12,60 п.п. </w:t>
      </w:r>
    </w:p>
    <w:p w:rsidR="00221B34" w:rsidRDefault="003B0938">
      <w:pPr>
        <w:shd w:val="clear" w:color="auto" w:fill="FFFFFF"/>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rPr>
        <w:t>Причинами значительного положительного отклонения показателя от плана в Чемальском районе стало увеличение количества мест размещения и высокая динамика развития внутр</w:t>
      </w:r>
      <w:r>
        <w:rPr>
          <w:rFonts w:ascii="Times New Roman" w:eastAsia="Times New Roman" w:hAnsi="Times New Roman"/>
          <w:color w:val="000000"/>
          <w:sz w:val="24"/>
        </w:rPr>
        <w:t>еннего туризма в России в 2022 году.</w:t>
      </w:r>
    </w:p>
    <w:p w:rsidR="00221B34" w:rsidRDefault="00221B34">
      <w:pPr>
        <w:shd w:val="clear" w:color="auto" w:fill="FFFFFF"/>
        <w:spacing w:after="0" w:line="240" w:lineRule="auto"/>
        <w:ind w:firstLine="709"/>
        <w:contextualSpacing/>
        <w:jc w:val="both"/>
        <w:rPr>
          <w:rFonts w:ascii="Times New Roman" w:hAnsi="Times New Roman"/>
          <w:sz w:val="24"/>
          <w:szCs w:val="24"/>
        </w:rPr>
      </w:pPr>
    </w:p>
    <w:p w:rsidR="00221B34" w:rsidRDefault="003B0938">
      <w:pPr>
        <w:spacing w:after="0" w:line="240" w:lineRule="auto"/>
        <w:ind w:firstLine="709"/>
        <w:jc w:val="both"/>
        <w:rPr>
          <w:rFonts w:ascii="Times New Roman" w:hAnsi="Times New Roman"/>
          <w:b/>
          <w:bCs/>
          <w:sz w:val="24"/>
          <w:szCs w:val="24"/>
        </w:rPr>
      </w:pPr>
      <w:r>
        <w:rPr>
          <w:rFonts w:ascii="Times New Roman" w:hAnsi="Times New Roman"/>
          <w:b/>
          <w:bCs/>
          <w:sz w:val="24"/>
          <w:szCs w:val="24"/>
        </w:rPr>
        <w:t>2.4. Сельское хозяйство</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В аграрном секторе по виду деятельности «Сельское хозяйство» зарегистрировано 2 сельскохозяйственных предприятий, из них фактически осуществляют свою деятельность 2ед., из которых 2 сельхозорган</w:t>
      </w:r>
      <w:r>
        <w:rPr>
          <w:rFonts w:ascii="Times New Roman" w:eastAsia="Times New Roman" w:hAnsi="Times New Roman"/>
          <w:color w:val="000000"/>
          <w:sz w:val="24"/>
        </w:rPr>
        <w:t>изаций, 2 сельскохозяйственных потребительский кооператива. Также зарегистрировано 95 крестьянских (фермерских) хозяйств и индивидуальных предпринимателей (далее – КФХ), из которых фактически осуществляют деятельность 53 ед. Кроме того осуществляют деятель</w:t>
      </w:r>
      <w:r>
        <w:rPr>
          <w:rFonts w:ascii="Times New Roman" w:eastAsia="Times New Roman" w:hAnsi="Times New Roman"/>
          <w:color w:val="000000"/>
          <w:sz w:val="24"/>
        </w:rPr>
        <w:t>ность 1 СПОК и 4051 личных подсобных хозяйств (далее – ЛПХ).</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Объем производства сельскохозяйственной продукции в хозяйствах всех категорий на 01.01.2023 г. в фактически действовавших ценах составил 483,6 млн. руб. </w:t>
      </w:r>
      <w:r>
        <w:rPr>
          <w:rFonts w:ascii="Times New Roman" w:eastAsia="Times New Roman" w:hAnsi="Times New Roman"/>
          <w:color w:val="000000" w:themeColor="text1"/>
          <w:sz w:val="24"/>
        </w:rPr>
        <w:t>(на душу населения 46,95 тыс. руб.),</w:t>
      </w:r>
      <w:r>
        <w:rPr>
          <w:rFonts w:ascii="Times New Roman" w:eastAsia="Times New Roman" w:hAnsi="Times New Roman"/>
          <w:color w:val="000000"/>
          <w:sz w:val="24"/>
        </w:rPr>
        <w:t xml:space="preserve"> в том</w:t>
      </w:r>
      <w:r>
        <w:rPr>
          <w:rFonts w:ascii="Times New Roman" w:eastAsia="Times New Roman" w:hAnsi="Times New Roman"/>
          <w:color w:val="000000"/>
          <w:sz w:val="24"/>
        </w:rPr>
        <w:t xml:space="preserve"> числе продукция животноводства – 373,0 млн. руб., продукция растениеводства – 110,6 млн. руб. В сравнении с 01.01.2021 г. (2021 г.-448,9 млн.руб.) наблюдается рост объема производства сельскохозяйственной продукции на 110,6 млн. руб. или на 107,7 %, что с</w:t>
      </w:r>
      <w:r>
        <w:rPr>
          <w:rFonts w:ascii="Times New Roman" w:eastAsia="Times New Roman" w:hAnsi="Times New Roman"/>
          <w:color w:val="000000"/>
          <w:sz w:val="24"/>
        </w:rPr>
        <w:t>вязано с ростом объема производства продукции животноводства и растениеводства.</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Индекс производства сельскохозяйственной продукции в хозяйствах всех категорий составил 101,9 %, в том числе продукции животноводства — 104,2%, продукции растениеводства – 95,3</w:t>
      </w:r>
      <w:r>
        <w:rPr>
          <w:rFonts w:ascii="Times New Roman" w:eastAsia="Times New Roman" w:hAnsi="Times New Roman"/>
          <w:color w:val="000000"/>
          <w:sz w:val="24"/>
        </w:rPr>
        <w:t>%. В сравнении с аналогичным периодом предыдущего года отмечен рост индекса производства сельскохозяйственной продукции в хозяйствах всех категорий на 6,9 процентных пункта.</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i/>
          <w:color w:val="000000"/>
          <w:sz w:val="24"/>
        </w:rPr>
        <w:t>Растениеводство</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sz w:val="24"/>
        </w:rPr>
        <w:t xml:space="preserve">Посевная площадь сельскохозяйственных культур под урожай текущего </w:t>
      </w:r>
      <w:r>
        <w:rPr>
          <w:rFonts w:ascii="Times New Roman" w:eastAsia="Times New Roman" w:hAnsi="Times New Roman"/>
          <w:sz w:val="24"/>
        </w:rPr>
        <w:t xml:space="preserve">года в хозяйствах всех категорий составила 2 499,9 га. В структуре посевной площади 99,8 % занято картофелем - 6 % (150,1 га), овощами - 0,8 % (20,4 га), кормовыми культурами 93,2 % (2 329,3 га).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sz w:val="24"/>
        </w:rPr>
        <w:t>По состоянию на 01.01.2023 г. всеми хозяйствами МО «Чемальс</w:t>
      </w:r>
      <w:r>
        <w:rPr>
          <w:rFonts w:ascii="Times New Roman" w:eastAsia="Times New Roman" w:hAnsi="Times New Roman"/>
          <w:sz w:val="24"/>
        </w:rPr>
        <w:t>кий район» заготовлено: грубых кормов (сена однолетних и многолетних трав и естественных сенокосов) - 4 917 тонн или 102,5 % к аналогичному периоду прошлого года, консервированных грубых кормов (сенажа) - 1 500 тонн или 100 % к аналогичному периоду прошлог</w:t>
      </w:r>
      <w:r>
        <w:rPr>
          <w:rFonts w:ascii="Times New Roman" w:eastAsia="Times New Roman" w:hAnsi="Times New Roman"/>
          <w:sz w:val="24"/>
        </w:rPr>
        <w:t>о года.</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Обеспеченность кормами 4 ц. кормовых ед. на 1 усл. гол., что составляет 72,7 % от потребности в кормах (потребность на 1 усл. гол. – 5,5 ц. корм. ед.). Для обеспечения кормами в полном объеме закуплено грубых кормов 1500 тонн, фуража </w:t>
      </w:r>
      <w:r>
        <w:rPr>
          <w:rFonts w:ascii="Times New Roman" w:eastAsia="Times New Roman" w:hAnsi="Times New Roman"/>
          <w:color w:val="000000"/>
          <w:sz w:val="24"/>
        </w:rPr>
        <w:t xml:space="preserve">и </w:t>
      </w:r>
      <w:r>
        <w:rPr>
          <w:rFonts w:ascii="Times New Roman" w:eastAsia="Times New Roman" w:hAnsi="Times New Roman"/>
          <w:color w:val="000000"/>
          <w:sz w:val="24"/>
        </w:rPr>
        <w:lastRenderedPageBreak/>
        <w:t>концентрированных кормов - 390 тонн, что составило</w:t>
      </w:r>
      <w:r>
        <w:rPr>
          <w:rFonts w:ascii="Times New Roman" w:eastAsia="Times New Roman" w:hAnsi="Times New Roman"/>
          <w:color w:val="FF0000"/>
          <w:sz w:val="24"/>
        </w:rPr>
        <w:t xml:space="preserve"> </w:t>
      </w:r>
      <w:r>
        <w:rPr>
          <w:rFonts w:ascii="Times New Roman" w:eastAsia="Times New Roman" w:hAnsi="Times New Roman"/>
          <w:color w:val="000000" w:themeColor="text1"/>
          <w:sz w:val="24"/>
        </w:rPr>
        <w:t>дополнительно 2 ц. кормовых ед</w:t>
      </w:r>
      <w:r>
        <w:rPr>
          <w:rFonts w:ascii="Times New Roman" w:eastAsia="Times New Roman" w:hAnsi="Times New Roman"/>
          <w:color w:val="000000"/>
          <w:sz w:val="24"/>
        </w:rPr>
        <w:t>. на 1 усл. гол.</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Валовый сбор картофеля в сельскохозяйственных организациях и КФХ, включая ИП,</w:t>
      </w:r>
      <w:r>
        <w:rPr>
          <w:rFonts w:ascii="Times New Roman" w:eastAsia="Times New Roman" w:hAnsi="Times New Roman"/>
          <w:color w:val="000000"/>
          <w:sz w:val="24"/>
        </w:rPr>
        <w:t xml:space="preserve"> </w:t>
      </w:r>
      <w:r>
        <w:rPr>
          <w:rFonts w:ascii="Times New Roman" w:eastAsia="Times New Roman" w:hAnsi="Times New Roman"/>
          <w:i/>
          <w:color w:val="000000"/>
          <w:sz w:val="24"/>
        </w:rPr>
        <w:t>уменьшился</w:t>
      </w:r>
      <w:r>
        <w:rPr>
          <w:rFonts w:ascii="Times New Roman" w:eastAsia="Times New Roman" w:hAnsi="Times New Roman"/>
          <w:color w:val="000000"/>
          <w:sz w:val="24"/>
        </w:rPr>
        <w:t xml:space="preserve"> на 17 % к аналогичному периоду прошлого года за счет снижения посевных площадей. Средняя урожайность картофеля в сельскохозяйственных организациях и КФХ составила 223,4 ц/га.</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 xml:space="preserve">Валовый сбор овощей открытого грунта в сельскохозяйственных организациях и КФХ, </w:t>
      </w:r>
      <w:r>
        <w:rPr>
          <w:rFonts w:ascii="Times New Roman" w:eastAsia="Times New Roman" w:hAnsi="Times New Roman"/>
          <w:color w:val="000000"/>
          <w:sz w:val="24"/>
          <w:u w:val="single"/>
        </w:rPr>
        <w:t>включая ИП,</w:t>
      </w:r>
      <w:r>
        <w:rPr>
          <w:rFonts w:ascii="Times New Roman" w:eastAsia="Times New Roman" w:hAnsi="Times New Roman"/>
          <w:color w:val="000000"/>
          <w:sz w:val="24"/>
        </w:rPr>
        <w:t xml:space="preserve"> </w:t>
      </w:r>
      <w:r>
        <w:rPr>
          <w:rFonts w:ascii="Times New Roman" w:eastAsia="Times New Roman" w:hAnsi="Times New Roman"/>
          <w:i/>
          <w:color w:val="000000"/>
          <w:sz w:val="24"/>
        </w:rPr>
        <w:t>уменьшился</w:t>
      </w:r>
      <w:r>
        <w:rPr>
          <w:rFonts w:ascii="Times New Roman" w:eastAsia="Times New Roman" w:hAnsi="Times New Roman"/>
          <w:color w:val="000000"/>
          <w:sz w:val="24"/>
        </w:rPr>
        <w:t xml:space="preserve"> на 9,9 % к аналогичному периоду прошлого года за счет снижения объемов производства в хозяйстве ИП Коротича А.М. Средняя урожайность овощей открытого грунта в сельскохозяйственных организациях и КФХ составила 435,4 ц/га.</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Валовый сбор</w:t>
      </w:r>
      <w:r>
        <w:rPr>
          <w:rFonts w:ascii="Times New Roman" w:eastAsia="Times New Roman" w:hAnsi="Times New Roman"/>
          <w:color w:val="000000"/>
          <w:sz w:val="24"/>
        </w:rPr>
        <w:t xml:space="preserve"> картофеля и овощей открытого грунта в сельскохозяйственных организациях и КФХ на 01.01.2023 г. составил:</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793"/>
        <w:gridCol w:w="2126"/>
        <w:gridCol w:w="1843"/>
        <w:gridCol w:w="1791"/>
      </w:tblGrid>
      <w:tr w:rsidR="00221B34">
        <w:tc>
          <w:tcPr>
            <w:tcW w:w="3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Наименование</w:t>
            </w:r>
          </w:p>
        </w:tc>
        <w:tc>
          <w:tcPr>
            <w:tcW w:w="212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на 01.01.2022 г.</w:t>
            </w:r>
          </w:p>
        </w:tc>
        <w:tc>
          <w:tcPr>
            <w:tcW w:w="184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на 01.01.2023 г.</w:t>
            </w:r>
          </w:p>
        </w:tc>
        <w:tc>
          <w:tcPr>
            <w:tcW w:w="179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Темп роста, %</w:t>
            </w:r>
          </w:p>
        </w:tc>
      </w:tr>
      <w:tr w:rsidR="00221B34">
        <w:tc>
          <w:tcPr>
            <w:tcW w:w="379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Валовый сбор картофеля в сельскохозяйственных организациях и крестьянских (фермерских) хозяйствах, включая индивидуальных предпринимателей, тонн</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46,4</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38,5</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83</w:t>
            </w:r>
          </w:p>
        </w:tc>
      </w:tr>
      <w:tr w:rsidR="00221B34">
        <w:tc>
          <w:tcPr>
            <w:tcW w:w="379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Валовый сбор овощей открытого грунта в сельскохозяйственных организациях и крестьянских (фермерских) хозяйствах, включая индивидуальных предпринимателей, тонн</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68,3</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61,52</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90,1</w:t>
            </w:r>
          </w:p>
        </w:tc>
      </w:tr>
    </w:tbl>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i/>
          <w:color w:val="000000"/>
          <w:sz w:val="24"/>
        </w:rPr>
        <w:t>Животноводство</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Поголовье скота в хозяйствах всех категорий на 01.01.2023 г. составило:</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336"/>
        <w:gridCol w:w="2336"/>
        <w:gridCol w:w="2336"/>
        <w:gridCol w:w="2312"/>
      </w:tblGrid>
      <w:tr w:rsidR="00221B34">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jc w:val="center"/>
            </w:pPr>
            <w:r>
              <w:rPr>
                <w:rFonts w:ascii="Times New Roman" w:eastAsia="Times New Roman" w:hAnsi="Times New Roman"/>
                <w:color w:val="000000"/>
                <w:sz w:val="24"/>
              </w:rPr>
              <w:t>Поголовье</w:t>
            </w:r>
          </w:p>
        </w:tc>
        <w:tc>
          <w:tcPr>
            <w:tcW w:w="233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на 01.01.2022 г.</w:t>
            </w:r>
          </w:p>
        </w:tc>
        <w:tc>
          <w:tcPr>
            <w:tcW w:w="233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на 01.01.2023 г.</w:t>
            </w:r>
          </w:p>
        </w:tc>
        <w:tc>
          <w:tcPr>
            <w:tcW w:w="231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Темп роста, %</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Крупный рогатый скот,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3745</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3239</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86,5</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  в т. ч. коров,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1621</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1352</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83,4</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olor w:val="000000"/>
                <w:sz w:val="24"/>
              </w:rPr>
              <w:t>         из них:</w:t>
            </w:r>
          </w:p>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     молочного направления,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 </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 </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 </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Овцы и козы,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1746</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1420</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t>81.3</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Лошади,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3463</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3731</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107,7</w:t>
            </w:r>
          </w:p>
        </w:tc>
      </w:tr>
      <w:tr w:rsidR="00221B34">
        <w:trPr>
          <w:trHeight w:val="185"/>
        </w:trPr>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Свиньи,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rPr>
                <w:highlight w:val="white"/>
              </w:rPr>
            </w:pPr>
            <w:r>
              <w:rPr>
                <w:rFonts w:ascii="Times New Roman" w:eastAsia="Times New Roman" w:hAnsi="Times New Roman"/>
                <w:color w:val="000000"/>
                <w:sz w:val="24"/>
                <w:highlight w:val="white"/>
              </w:rPr>
              <w:t>17</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rPr>
                <w:highlight w:val="white"/>
              </w:rPr>
            </w:pPr>
            <w:r>
              <w:rPr>
                <w:highlight w:val="white"/>
              </w:rPr>
              <w:t>79</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t>464,7</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Олени-маралы,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rPr>
                <w:highlight w:val="white"/>
              </w:rPr>
            </w:pPr>
            <w:r>
              <w:rPr>
                <w:rFonts w:ascii="Times New Roman" w:eastAsia="Times New Roman" w:hAnsi="Times New Roman"/>
                <w:color w:val="000000"/>
                <w:sz w:val="24"/>
                <w:highlight w:val="white"/>
              </w:rPr>
              <w:t>2140</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rPr>
                <w:highlight w:val="white"/>
              </w:rPr>
            </w:pPr>
            <w:r>
              <w:rPr>
                <w:rFonts w:ascii="Times New Roman" w:eastAsia="Times New Roman" w:hAnsi="Times New Roman"/>
                <w:color w:val="000000"/>
                <w:sz w:val="24"/>
                <w:highlight w:val="white"/>
              </w:rPr>
              <w:t>2475</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115,7</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pPr>
            <w:r>
              <w:rPr>
                <w:rFonts w:ascii="Times New Roman" w:eastAsia="Times New Roman" w:hAnsi="Times New Roman"/>
                <w:color w:val="000000"/>
                <w:sz w:val="24"/>
              </w:rPr>
              <w:t>Птица, гол.</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6333</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5591</w:t>
            </w:r>
          </w:p>
        </w:tc>
        <w:tc>
          <w:tcPr>
            <w:tcW w:w="23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65" w:lineRule="atLeast"/>
              <w:ind w:firstLine="24"/>
              <w:jc w:val="center"/>
            </w:pPr>
            <w:r>
              <w:rPr>
                <w:rFonts w:ascii="Times New Roman" w:eastAsia="Times New Roman" w:hAnsi="Times New Roman"/>
                <w:color w:val="000000"/>
                <w:sz w:val="24"/>
              </w:rPr>
              <w:t>88,3</w:t>
            </w:r>
          </w:p>
        </w:tc>
      </w:tr>
    </w:tbl>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На 01.01.2023 г. в хозяйствах всех категорий:</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поголовье КРС</w:t>
      </w:r>
      <w:r>
        <w:rPr>
          <w:rFonts w:ascii="Times New Roman" w:eastAsia="Times New Roman" w:hAnsi="Times New Roman"/>
          <w:color w:val="000000"/>
          <w:sz w:val="24"/>
        </w:rPr>
        <w:t xml:space="preserve"> </w:t>
      </w:r>
      <w:r>
        <w:rPr>
          <w:rFonts w:ascii="Times New Roman" w:eastAsia="Times New Roman" w:hAnsi="Times New Roman"/>
          <w:i/>
          <w:color w:val="000000"/>
          <w:sz w:val="24"/>
        </w:rPr>
        <w:t>уменьшилось</w:t>
      </w:r>
      <w:r>
        <w:rPr>
          <w:rFonts w:ascii="Times New Roman" w:eastAsia="Times New Roman" w:hAnsi="Times New Roman"/>
          <w:color w:val="000000"/>
          <w:sz w:val="24"/>
        </w:rPr>
        <w:t xml:space="preserve"> на 13,5% к аналогичному периоду прошлого года за счет сдачи скота по всем категориям хозяйств. В количестве 500 голов. Средний вес одной головы КРС в сельскохозяйственных организациях составил 250кг. В целях увеличения поголовья КРС в хозяйства</w:t>
      </w:r>
      <w:r>
        <w:rPr>
          <w:rFonts w:ascii="Times New Roman" w:eastAsia="Times New Roman" w:hAnsi="Times New Roman"/>
          <w:color w:val="000000"/>
          <w:sz w:val="24"/>
        </w:rPr>
        <w:t>х всех категорий СМСП рекомендовано участвовать в конкурсе на получение грантовой поддержки.</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Поголовье овец и коз</w:t>
      </w:r>
      <w:r>
        <w:rPr>
          <w:rFonts w:ascii="Times New Roman" w:eastAsia="Times New Roman" w:hAnsi="Times New Roman"/>
          <w:color w:val="000000"/>
          <w:sz w:val="24"/>
        </w:rPr>
        <w:t xml:space="preserve"> </w:t>
      </w:r>
      <w:r>
        <w:rPr>
          <w:rFonts w:ascii="Times New Roman" w:eastAsia="Times New Roman" w:hAnsi="Times New Roman"/>
          <w:i/>
          <w:color w:val="000000"/>
          <w:sz w:val="24"/>
        </w:rPr>
        <w:t>уменьшилось</w:t>
      </w:r>
      <w:r>
        <w:rPr>
          <w:rFonts w:ascii="Times New Roman" w:eastAsia="Times New Roman" w:hAnsi="Times New Roman"/>
          <w:color w:val="000000"/>
          <w:sz w:val="24"/>
        </w:rPr>
        <w:t xml:space="preserve"> на 18,7% к аналогичному периоду прошлого года за счет реализации овец в хозяйстве ИП Кудирмекова А.В. и частном секторе.  В целях </w:t>
      </w:r>
      <w:r>
        <w:rPr>
          <w:rFonts w:ascii="Times New Roman" w:eastAsia="Times New Roman" w:hAnsi="Times New Roman"/>
          <w:color w:val="000000"/>
          <w:sz w:val="24"/>
        </w:rPr>
        <w:lastRenderedPageBreak/>
        <w:t>увеличения поголовья овец и коз в хозяйствах всех категорий проведены следующие мероприятия:</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Рекомендовано КФХ, ЛПХ принять участие в конкурсе на получение грантовой поддержки семейных ферм и Агростартап для приобретения овец.</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Поголовье лошадей</w:t>
      </w:r>
      <w:r>
        <w:rPr>
          <w:rFonts w:ascii="Times New Roman" w:eastAsia="Times New Roman" w:hAnsi="Times New Roman"/>
          <w:color w:val="000000"/>
          <w:sz w:val="24"/>
        </w:rPr>
        <w:t xml:space="preserve"> увеличилось</w:t>
      </w:r>
      <w:r>
        <w:rPr>
          <w:rFonts w:ascii="Times New Roman" w:eastAsia="Times New Roman" w:hAnsi="Times New Roman"/>
          <w:color w:val="000000"/>
          <w:sz w:val="24"/>
        </w:rPr>
        <w:t xml:space="preserve"> на 107,7 % к аналогичному периоду прошлого года.Средний вес одной головы лошади в сельскохозяйственных организациях составил 350 кг.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Поголовье свиней</w:t>
      </w:r>
      <w:r>
        <w:rPr>
          <w:rFonts w:ascii="Times New Roman" w:eastAsia="Times New Roman" w:hAnsi="Times New Roman"/>
          <w:color w:val="000000"/>
          <w:sz w:val="24"/>
        </w:rPr>
        <w:t xml:space="preserve"> увеличилось на 62 головы к аналогичному периоду прошлого года.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Количество птиц</w:t>
      </w:r>
      <w:r>
        <w:rPr>
          <w:rFonts w:ascii="Times New Roman" w:eastAsia="Times New Roman" w:hAnsi="Times New Roman"/>
          <w:color w:val="000000"/>
          <w:sz w:val="24"/>
        </w:rPr>
        <w:t xml:space="preserve"> </w:t>
      </w:r>
      <w:r>
        <w:rPr>
          <w:rFonts w:ascii="Times New Roman" w:eastAsia="Times New Roman" w:hAnsi="Times New Roman"/>
          <w:i/>
          <w:color w:val="000000"/>
          <w:sz w:val="24"/>
        </w:rPr>
        <w:t>уменьшилось</w:t>
      </w:r>
      <w:r>
        <w:rPr>
          <w:rFonts w:ascii="Times New Roman" w:eastAsia="Times New Roman" w:hAnsi="Times New Roman"/>
          <w:color w:val="000000"/>
          <w:sz w:val="24"/>
        </w:rPr>
        <w:t xml:space="preserve"> на 11,7% к а</w:t>
      </w:r>
      <w:r>
        <w:rPr>
          <w:rFonts w:ascii="Times New Roman" w:eastAsia="Times New Roman" w:hAnsi="Times New Roman"/>
          <w:color w:val="000000"/>
          <w:sz w:val="24"/>
        </w:rPr>
        <w:t>налогичному периоду прошлого года за счет того, что розничная цена на корма повысилась.</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Производство продуктов животноводства в хозяйствах всех категорий на 01.01.2023 г. составило:</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546"/>
        <w:gridCol w:w="2272"/>
        <w:gridCol w:w="2272"/>
        <w:gridCol w:w="2244"/>
      </w:tblGrid>
      <w:tr w:rsidR="00221B34">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Наименование продукции</w:t>
            </w:r>
          </w:p>
        </w:tc>
        <w:tc>
          <w:tcPr>
            <w:tcW w:w="233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на 01.01.2022 г.</w:t>
            </w:r>
          </w:p>
        </w:tc>
        <w:tc>
          <w:tcPr>
            <w:tcW w:w="233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на 01.01.2023 г.</w:t>
            </w:r>
          </w:p>
        </w:tc>
        <w:tc>
          <w:tcPr>
            <w:tcW w:w="233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Темп роста, %</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pPr>
            <w:r>
              <w:rPr>
                <w:rFonts w:ascii="Times New Roman" w:eastAsia="Times New Roman" w:hAnsi="Times New Roman"/>
                <w:color w:val="000000"/>
                <w:sz w:val="24"/>
              </w:rPr>
              <w:t>Скот и птица на убой в живом весе, тонн</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636,7</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803,8</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126,3</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both"/>
            </w:pPr>
            <w:r>
              <w:rPr>
                <w:rFonts w:ascii="Times New Roman" w:eastAsia="Times New Roman" w:hAnsi="Times New Roman"/>
                <w:color w:val="000000"/>
                <w:sz w:val="24"/>
              </w:rPr>
              <w:t>Молоко, тонн</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2412,5</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2471,5</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102,4</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pPr>
            <w:r>
              <w:rPr>
                <w:rFonts w:ascii="Times New Roman" w:eastAsia="Times New Roman" w:hAnsi="Times New Roman"/>
                <w:color w:val="000000"/>
                <w:sz w:val="24"/>
              </w:rPr>
              <w:t>   в т.ч. в сельскохозяйственных организациях и крестьянских (фермерских) хозяйствах, включая индивидуальных предпринимателей, тонн</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t>75,7</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t>89,3</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pPr>
            <w:r>
              <w:t xml:space="preserve">                 118,0</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both"/>
            </w:pPr>
            <w:r>
              <w:rPr>
                <w:rFonts w:ascii="Times New Roman" w:eastAsia="Times New Roman" w:hAnsi="Times New Roman"/>
                <w:color w:val="000000"/>
                <w:sz w:val="24"/>
              </w:rPr>
              <w:t>Шерсть, тонн</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3,7</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3,8</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100,8</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both"/>
            </w:pPr>
            <w:r>
              <w:rPr>
                <w:rFonts w:ascii="Times New Roman" w:eastAsia="Times New Roman" w:hAnsi="Times New Roman"/>
                <w:color w:val="000000"/>
                <w:sz w:val="24"/>
              </w:rPr>
              <w:t>Козий пух, тонн</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0,1</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0,1</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100</w:t>
            </w:r>
          </w:p>
        </w:tc>
      </w:tr>
      <w:tr w:rsidR="00221B34">
        <w:tc>
          <w:tcPr>
            <w:tcW w:w="2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221B34">
            <w:pPr>
              <w:pBdr>
                <w:top w:val="none" w:sz="4" w:space="0" w:color="000000"/>
                <w:left w:val="none" w:sz="4" w:space="0" w:color="000000"/>
                <w:bottom w:val="none" w:sz="4" w:space="0" w:color="000000"/>
                <w:right w:val="none" w:sz="4" w:space="0" w:color="000000"/>
              </w:pBdr>
              <w:spacing w:after="0" w:line="253" w:lineRule="atLeast"/>
              <w:ind w:firstLine="34"/>
              <w:jc w:val="both"/>
            </w:pP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both"/>
              <w:rPr>
                <w:rFonts w:ascii="Times New Roman" w:eastAsia="Times New Roman" w:hAnsi="Times New Roman"/>
                <w:color w:val="000000"/>
                <w:sz w:val="24"/>
                <w:szCs w:val="24"/>
              </w:rPr>
            </w:pPr>
            <w:r>
              <w:rPr>
                <w:rFonts w:ascii="Times New Roman" w:eastAsia="Times New Roman" w:hAnsi="Times New Roman"/>
                <w:color w:val="000000"/>
                <w:sz w:val="24"/>
              </w:rPr>
              <w:t>Яйца, тыс. шт.</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724,1</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760,2</w:t>
            </w:r>
          </w:p>
        </w:tc>
        <w:tc>
          <w:tcPr>
            <w:tcW w:w="2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pPr>
            <w:r>
              <w:rPr>
                <w:rFonts w:ascii="Times New Roman" w:eastAsia="Times New Roman" w:hAnsi="Times New Roman"/>
                <w:color w:val="000000"/>
                <w:sz w:val="24"/>
              </w:rPr>
              <w:t>105</w:t>
            </w:r>
          </w:p>
        </w:tc>
      </w:tr>
      <w:tr w:rsidR="00221B34">
        <w:trPr>
          <w:trHeight w:val="276"/>
        </w:trPr>
        <w:tc>
          <w:tcPr>
            <w:tcW w:w="2336"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both"/>
              <w:rPr>
                <w:rFonts w:ascii="Times New Roman" w:eastAsia="Times New Roman" w:hAnsi="Times New Roman"/>
                <w:color w:val="000000"/>
                <w:sz w:val="24"/>
              </w:rPr>
            </w:pPr>
            <w:r>
              <w:rPr>
                <w:rFonts w:ascii="Times New Roman" w:eastAsia="Times New Roman" w:hAnsi="Times New Roman"/>
                <w:color w:val="000000"/>
                <w:sz w:val="24"/>
              </w:rPr>
              <w:t>мед</w:t>
            </w:r>
          </w:p>
        </w:tc>
        <w:tc>
          <w:tcPr>
            <w:tcW w:w="2336"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rPr>
                <w:rFonts w:ascii="Times New Roman" w:eastAsia="Times New Roman" w:hAnsi="Times New Roman"/>
                <w:color w:val="000000"/>
                <w:sz w:val="24"/>
              </w:rPr>
            </w:pPr>
            <w:r>
              <w:rPr>
                <w:rFonts w:ascii="Times New Roman" w:eastAsia="Times New Roman" w:hAnsi="Times New Roman"/>
                <w:color w:val="000000"/>
                <w:sz w:val="24"/>
              </w:rPr>
              <w:t>30,6</w:t>
            </w:r>
          </w:p>
        </w:tc>
        <w:tc>
          <w:tcPr>
            <w:tcW w:w="2336"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rPr>
                <w:rFonts w:ascii="Times New Roman" w:eastAsia="Times New Roman" w:hAnsi="Times New Roman"/>
                <w:color w:val="000000"/>
                <w:sz w:val="24"/>
              </w:rPr>
            </w:pPr>
            <w:r>
              <w:rPr>
                <w:rFonts w:ascii="Times New Roman" w:eastAsia="Times New Roman" w:hAnsi="Times New Roman"/>
                <w:color w:val="000000"/>
                <w:sz w:val="24"/>
              </w:rPr>
              <w:t>32,6</w:t>
            </w:r>
          </w:p>
        </w:tc>
        <w:tc>
          <w:tcPr>
            <w:tcW w:w="2336"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34"/>
              <w:jc w:val="center"/>
              <w:rPr>
                <w:rFonts w:ascii="Times New Roman" w:eastAsia="Times New Roman" w:hAnsi="Times New Roman"/>
                <w:color w:val="000000"/>
                <w:sz w:val="24"/>
              </w:rPr>
            </w:pPr>
            <w:r>
              <w:rPr>
                <w:rFonts w:ascii="Times New Roman" w:eastAsia="Times New Roman" w:hAnsi="Times New Roman"/>
                <w:color w:val="000000"/>
                <w:sz w:val="24"/>
              </w:rPr>
              <w:t>106,5</w:t>
            </w:r>
          </w:p>
        </w:tc>
      </w:tr>
    </w:tbl>
    <w:p w:rsidR="00221B34" w:rsidRDefault="00221B34">
      <w:pPr>
        <w:pBdr>
          <w:top w:val="none" w:sz="4" w:space="0" w:color="000000"/>
          <w:left w:val="none" w:sz="4" w:space="0" w:color="000000"/>
          <w:bottom w:val="none" w:sz="4" w:space="0" w:color="000000"/>
          <w:right w:val="none" w:sz="4" w:space="0" w:color="000000"/>
        </w:pBdr>
        <w:spacing w:after="0" w:line="253" w:lineRule="atLeast"/>
        <w:ind w:firstLine="709"/>
        <w:jc w:val="both"/>
      </w:pP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На 01.01.2023 г. в хозяйствах всех категорий:</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Производство мяса на убой (в живой массе)</w:t>
      </w:r>
      <w:r>
        <w:rPr>
          <w:rFonts w:ascii="Times New Roman" w:eastAsia="Times New Roman" w:hAnsi="Times New Roman"/>
          <w:color w:val="000000"/>
          <w:sz w:val="24"/>
        </w:rPr>
        <w:t xml:space="preserve"> составило 803,8 т. Основные производители – ИП Денисова М.В., Бочкарев Г.С., Тадышева Л.И., что </w:t>
      </w:r>
      <w:r>
        <w:rPr>
          <w:rFonts w:ascii="Times New Roman" w:eastAsia="Times New Roman" w:hAnsi="Times New Roman"/>
          <w:i/>
          <w:color w:val="000000"/>
          <w:sz w:val="24"/>
        </w:rPr>
        <w:t>выше</w:t>
      </w:r>
      <w:r>
        <w:rPr>
          <w:rFonts w:ascii="Times New Roman" w:eastAsia="Times New Roman" w:hAnsi="Times New Roman"/>
          <w:color w:val="000000"/>
          <w:sz w:val="24"/>
        </w:rPr>
        <w:t xml:space="preserve"> уровня аналогичного периода прошлого года на 26,3%. </w:t>
      </w:r>
      <w:r>
        <w:rPr>
          <w:rFonts w:ascii="Times New Roman" w:eastAsia="Times New Roman" w:hAnsi="Times New Roman"/>
          <w:i/>
          <w:color w:val="000000"/>
          <w:sz w:val="24"/>
        </w:rPr>
        <w:t>Увеличение</w:t>
      </w:r>
      <w:r>
        <w:rPr>
          <w:rFonts w:ascii="Times New Roman" w:eastAsia="Times New Roman" w:hAnsi="Times New Roman"/>
          <w:color w:val="000000"/>
          <w:sz w:val="24"/>
        </w:rPr>
        <w:t xml:space="preserve"> связано с выбраковкой основного стада в хозяйствах всех категорий.  Средняя убойная масса (вес туши без кожи, головы, внутренностей и нижних частей ног) одной головы КРС составила 150 кг. Убойный выход (убойная масса к живой массе) составляет 49,4%;</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производство молока в хозяйствах всех категорий</w:t>
      </w:r>
      <w:r>
        <w:rPr>
          <w:rFonts w:ascii="Times New Roman" w:eastAsia="Times New Roman" w:hAnsi="Times New Roman"/>
          <w:color w:val="000000"/>
          <w:sz w:val="24"/>
        </w:rPr>
        <w:t xml:space="preserve"> составило 2471,5т. ( Основные производители –ИП Бочкарев Г.С.. На 102,4% выше уровня аналогичного периода прошлого года.   Надой на одну корову в сельхозорганизациях составляет 1,3 кг.</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u w:val="single"/>
        </w:rPr>
        <w:t>Производство молока в с</w:t>
      </w:r>
      <w:r>
        <w:rPr>
          <w:rFonts w:ascii="Times New Roman" w:eastAsia="Times New Roman" w:hAnsi="Times New Roman"/>
          <w:color w:val="000000"/>
          <w:sz w:val="24"/>
          <w:u w:val="single"/>
        </w:rPr>
        <w:t>ельскохозяйственных организациях и крестьянских (фермерских) хозяйствах, включая индивидуальных предпринимателей</w:t>
      </w:r>
      <w:r>
        <w:rPr>
          <w:rFonts w:ascii="Times New Roman" w:eastAsia="Times New Roman" w:hAnsi="Times New Roman"/>
          <w:color w:val="000000"/>
          <w:sz w:val="24"/>
        </w:rPr>
        <w:t xml:space="preserve">, составило 89,3 т.  Основной объем производится у ИП Бочкарева Г.С.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 За отчетный период реализация государственной программы Республики Алтай </w:t>
      </w:r>
      <w:r>
        <w:rPr>
          <w:rFonts w:ascii="Times New Roman" w:eastAsia="Times New Roman" w:hAnsi="Times New Roman"/>
          <w:color w:val="000000"/>
          <w:sz w:val="24"/>
        </w:rPr>
        <w:t xml:space="preserve">«Развитие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сельхозтоваропроизводителей на общую сумму 3 млн. руб. (на 01.01.2021г. – 9,5 </w:t>
      </w:r>
      <w:r>
        <w:rPr>
          <w:rFonts w:ascii="Times New Roman" w:eastAsia="Times New Roman" w:hAnsi="Times New Roman"/>
          <w:color w:val="000000"/>
          <w:sz w:val="24"/>
        </w:rPr>
        <w:lastRenderedPageBreak/>
        <w:t xml:space="preserve">млн. </w:t>
      </w:r>
      <w:r>
        <w:rPr>
          <w:rFonts w:ascii="Times New Roman" w:eastAsia="Times New Roman" w:hAnsi="Times New Roman"/>
          <w:color w:val="000000"/>
          <w:sz w:val="24"/>
        </w:rPr>
        <w:t>руб.). Государственная поддержка оказана 10 сельхозтоваропроизводителям, в т.ч. 2 сельхозорганизациям, __ предприятиям переработки сельхозпродукции, 8 КФХ и ИП.</w:t>
      </w:r>
    </w:p>
    <w:p w:rsidR="00221B34" w:rsidRDefault="00221B34">
      <w:pPr>
        <w:spacing w:after="0" w:line="240" w:lineRule="auto"/>
        <w:ind w:firstLine="709"/>
        <w:jc w:val="both"/>
        <w:rPr>
          <w:rFonts w:ascii="Times New Roman" w:hAnsi="Times New Roman"/>
          <w:b/>
          <w:bCs/>
          <w:sz w:val="24"/>
          <w:szCs w:val="24"/>
        </w:rPr>
      </w:pPr>
    </w:p>
    <w:p w:rsidR="00221B34" w:rsidRDefault="003B0938">
      <w:pPr>
        <w:shd w:val="clear" w:color="FFFFFF" w:themeColor="background1" w:fill="FFFFFF" w:themeFill="background1"/>
        <w:spacing w:after="0" w:line="240" w:lineRule="auto"/>
        <w:ind w:firstLine="709"/>
        <w:jc w:val="both"/>
        <w:rPr>
          <w:rFonts w:ascii="Times New Roman" w:hAnsi="Times New Roman"/>
          <w:b/>
          <w:bCs/>
          <w:sz w:val="24"/>
          <w:szCs w:val="24"/>
        </w:rPr>
      </w:pPr>
      <w:r>
        <w:rPr>
          <w:rFonts w:ascii="Times New Roman" w:hAnsi="Times New Roman"/>
          <w:b/>
          <w:sz w:val="24"/>
          <w:szCs w:val="24"/>
        </w:rPr>
        <w:t>2.. Дорожное хозяйство</w:t>
      </w:r>
    </w:p>
    <w:p w:rsidR="00221B34" w:rsidRDefault="003B0938">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ind w:firstLine="709"/>
        <w:jc w:val="both"/>
      </w:pPr>
      <w:r>
        <w:rPr>
          <w:rFonts w:ascii="Times New Roman" w:eastAsia="Times New Roman" w:hAnsi="Times New Roman"/>
          <w:sz w:val="24"/>
        </w:rPr>
        <w:t>Протяженность автомобильных дорог местного значения на 01.01.2023 г. со</w:t>
      </w:r>
      <w:r>
        <w:rPr>
          <w:rFonts w:ascii="Times New Roman" w:eastAsia="Times New Roman" w:hAnsi="Times New Roman"/>
          <w:sz w:val="24"/>
        </w:rPr>
        <w:t xml:space="preserve">ставила 122,4 км, в том числе с твердым покрытием 79,6 км, показатели остались на уровне аналогичного периода прошлого года. </w:t>
      </w:r>
    </w:p>
    <w:p w:rsidR="00221B34" w:rsidRDefault="003B0938">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ind w:firstLine="709"/>
        <w:jc w:val="both"/>
      </w:pPr>
      <w:r>
        <w:rPr>
          <w:rFonts w:ascii="Times New Roman" w:eastAsia="Times New Roman" w:hAnsi="Times New Roman"/>
          <w:sz w:val="24"/>
        </w:rPr>
        <w:t>Доля автомобильных дорог местного значения в общей протяженности автомобильных дорог местного значения района на 01.01.2023 г. сос</w:t>
      </w:r>
      <w:r>
        <w:rPr>
          <w:rFonts w:ascii="Times New Roman" w:eastAsia="Times New Roman" w:hAnsi="Times New Roman"/>
          <w:sz w:val="24"/>
        </w:rPr>
        <w:t>тавила 65,0 %.</w:t>
      </w:r>
    </w:p>
    <w:p w:rsidR="00221B34" w:rsidRDefault="003B0938">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ind w:firstLine="709"/>
        <w:jc w:val="both"/>
      </w:pPr>
      <w:r>
        <w:rPr>
          <w:rFonts w:ascii="Times New Roman" w:eastAsia="Times New Roman" w:hAnsi="Times New Roman"/>
          <w:sz w:val="24"/>
        </w:rPr>
        <w:t xml:space="preserve">В сравнении с планом на 01.01.2023 г. Отклонений не отмечено. </w:t>
      </w:r>
    </w:p>
    <w:p w:rsidR="00221B34" w:rsidRDefault="003B0938">
      <w:pPr>
        <w:shd w:val="clear" w:color="FFFFFF" w:themeColor="background1" w:fill="FFFFFF" w:themeFill="background1"/>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Так в 2022 году расходы на текущий ремонт, в том числе: содержание внутрипоселковых дорог составили 15 483,0 тыс. руб., были проведены работы по расчистке и посыпке дорог песком </w:t>
      </w:r>
      <w:r>
        <w:rPr>
          <w:rFonts w:ascii="Times New Roman" w:eastAsia="Times New Roman" w:hAnsi="Times New Roman"/>
          <w:sz w:val="24"/>
          <w:szCs w:val="24"/>
        </w:rPr>
        <w:t>в зимний период, отсыпка и грейдирование; осуществлена паспортизация автомобильных дорог общего пользования, расположенных на территории Чепошского сельского поселения стоимостью 792,0 тыс. руб.; проведено устройство остановочного павильона в с.Чепош ч/з Ч</w:t>
      </w:r>
      <w:r>
        <w:rPr>
          <w:rFonts w:ascii="Times New Roman" w:eastAsia="Times New Roman" w:hAnsi="Times New Roman"/>
          <w:sz w:val="24"/>
          <w:szCs w:val="24"/>
        </w:rPr>
        <w:t>епошское сельское поселение стоимостью 850,0 тыс. руб.; осуществлен ремонт мостовых переходов на автомобильной дороге от с. Элекмонар по направлению в с.Каракол стоимостью 4 754,1 тыс. руб.;  проведен капитальный ремонт центрального моста с. Бешпельтир, ст</w:t>
      </w:r>
      <w:r>
        <w:rPr>
          <w:rFonts w:ascii="Times New Roman" w:eastAsia="Times New Roman" w:hAnsi="Times New Roman"/>
          <w:sz w:val="24"/>
          <w:szCs w:val="24"/>
        </w:rPr>
        <w:t>оимость которого составила 3 659,5 тыс. руб.;</w:t>
      </w:r>
    </w:p>
    <w:p w:rsidR="00221B34" w:rsidRDefault="00221B34">
      <w:pPr>
        <w:spacing w:after="0" w:line="240" w:lineRule="auto"/>
        <w:ind w:firstLine="709"/>
        <w:jc w:val="both"/>
        <w:rPr>
          <w:rFonts w:ascii="Times New Roman" w:hAnsi="Times New Roman"/>
          <w:b/>
          <w:bCs/>
          <w:sz w:val="24"/>
          <w:szCs w:val="24"/>
        </w:rPr>
      </w:pPr>
    </w:p>
    <w:p w:rsidR="00221B34" w:rsidRDefault="003B0938">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III</w:t>
      </w:r>
      <w:r>
        <w:rPr>
          <w:rFonts w:ascii="Times New Roman" w:hAnsi="Times New Roman"/>
          <w:b/>
          <w:bCs/>
          <w:sz w:val="24"/>
          <w:szCs w:val="24"/>
        </w:rPr>
        <w:t>. Инвестиционная привлекательность</w:t>
      </w:r>
    </w:p>
    <w:p w:rsidR="00221B34" w:rsidRDefault="003B0938">
      <w:pPr>
        <w:spacing w:after="0" w:line="240" w:lineRule="auto"/>
        <w:ind w:firstLine="709"/>
        <w:jc w:val="both"/>
        <w:rPr>
          <w:rFonts w:ascii="Times New Roman" w:hAnsi="Times New Roman"/>
          <w:b/>
          <w:bCs/>
          <w:sz w:val="24"/>
          <w:szCs w:val="24"/>
        </w:rPr>
      </w:pPr>
      <w:r>
        <w:rPr>
          <w:rFonts w:ascii="Times New Roman" w:hAnsi="Times New Roman"/>
          <w:b/>
          <w:bCs/>
          <w:sz w:val="24"/>
          <w:szCs w:val="24"/>
        </w:rPr>
        <w:t>3.1. Инвестиции в основной капитал</w:t>
      </w:r>
    </w:p>
    <w:p w:rsidR="00221B34" w:rsidRDefault="003B0938">
      <w:pPr>
        <w:spacing w:after="0" w:line="240" w:lineRule="auto"/>
        <w:ind w:firstLine="709"/>
        <w:contextualSpacing/>
        <w:jc w:val="both"/>
      </w:pPr>
      <w:r>
        <w:rPr>
          <w:rFonts w:ascii="Times New Roman" w:hAnsi="Times New Roman"/>
          <w:sz w:val="24"/>
          <w:szCs w:val="24"/>
        </w:rPr>
        <w:t>В МО «Чемальский район» объем инвестиций в основной капитал на 01.01.2023 г. составил:</w:t>
      </w:r>
    </w:p>
    <w:p w:rsidR="00221B34" w:rsidRDefault="003B0938">
      <w:pPr>
        <w:spacing w:after="0" w:line="240" w:lineRule="auto"/>
        <w:ind w:firstLine="709"/>
        <w:contextualSpacing/>
        <w:jc w:val="both"/>
      </w:pPr>
      <w:r>
        <w:rPr>
          <w:rFonts w:ascii="Times New Roman" w:hAnsi="Times New Roman"/>
          <w:sz w:val="24"/>
          <w:szCs w:val="24"/>
        </w:rPr>
        <w:t>по организациям, не относящимся к субъектам малого предпринимательства (крупные и средние организации) - 199,92 млн. руб. (</w:t>
      </w:r>
      <w:r>
        <w:rPr>
          <w:rFonts w:ascii="Times New Roman" w:eastAsia="Times New Roman" w:hAnsi="Times New Roman"/>
          <w:color w:val="000000"/>
          <w:sz w:val="24"/>
        </w:rPr>
        <w:t>ИФО 77,1 % к 01.01.2022 г.</w:t>
      </w:r>
      <w:r>
        <w:rPr>
          <w:rFonts w:ascii="Times New Roman" w:hAnsi="Times New Roman"/>
          <w:sz w:val="24"/>
          <w:szCs w:val="24"/>
        </w:rPr>
        <w:t xml:space="preserve"> в сопоставимых ценах). Из них инвестиции в основной капитал:</w:t>
      </w:r>
    </w:p>
    <w:p w:rsidR="00221B34" w:rsidRDefault="003B0938">
      <w:pPr>
        <w:spacing w:after="0" w:line="240" w:lineRule="auto"/>
        <w:ind w:firstLine="709"/>
        <w:contextualSpacing/>
        <w:jc w:val="both"/>
      </w:pPr>
      <w:r>
        <w:rPr>
          <w:rFonts w:ascii="Times New Roman" w:hAnsi="Times New Roman"/>
          <w:sz w:val="24"/>
          <w:szCs w:val="24"/>
        </w:rPr>
        <w:t>- за счет бюджетных средств - 172,37 млн. руб</w:t>
      </w:r>
      <w:r>
        <w:rPr>
          <w:rFonts w:ascii="Times New Roman" w:hAnsi="Times New Roman"/>
          <w:sz w:val="24"/>
          <w:szCs w:val="24"/>
        </w:rPr>
        <w:t xml:space="preserve">. </w:t>
      </w:r>
    </w:p>
    <w:p w:rsidR="00221B34" w:rsidRDefault="003B0938">
      <w:pPr>
        <w:spacing w:after="0" w:line="240" w:lineRule="auto"/>
        <w:ind w:firstLine="709"/>
        <w:contextualSpacing/>
        <w:jc w:val="both"/>
      </w:pPr>
      <w:r>
        <w:rPr>
          <w:rFonts w:ascii="Times New Roman" w:hAnsi="Times New Roman"/>
          <w:sz w:val="24"/>
          <w:szCs w:val="24"/>
        </w:rPr>
        <w:t>- за счет внебюджетных источников - 27,55 млн. руб. (темп роста 34,04 % к 01.01.2022 г. в текущих ценах), на душу населения - 2,67 тыс. руб. (темп роста 36,71 % к 01.01.2022 г. в текущих ценах).</w:t>
      </w:r>
    </w:p>
    <w:p w:rsidR="00221B34" w:rsidRDefault="003B093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Причина отклонения от планового значения связана с заверше</w:t>
      </w:r>
      <w:r>
        <w:rPr>
          <w:rFonts w:ascii="Times New Roman" w:hAnsi="Times New Roman"/>
          <w:sz w:val="24"/>
          <w:szCs w:val="24"/>
        </w:rPr>
        <w:t>нием строительства  реализуемых на территории Чемальского района объектов.</w:t>
      </w:r>
    </w:p>
    <w:p w:rsidR="00221B34" w:rsidRDefault="003B093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Динамика инвестиций в основной капитал (накопленным итогом, база 2015 г.) представлена на рис. 1. </w:t>
      </w:r>
      <w:r>
        <w:rPr>
          <w:rFonts w:ascii="Times New Roman" w:hAnsi="Times New Roman"/>
          <w:sz w:val="24"/>
          <w:szCs w:val="24"/>
        </w:rPr>
        <w:t xml:space="preserve">Как видно, за период 2017-2021 гг. темпы роста инвестиций </w:t>
      </w:r>
      <w:r>
        <w:rPr>
          <w:rFonts w:ascii="Times New Roman" w:eastAsia="Times New Roman" w:hAnsi="Times New Roman"/>
          <w:color w:val="000000"/>
          <w:sz w:val="24"/>
        </w:rPr>
        <w:t>колеблются, так в 2017 г.</w:t>
      </w:r>
      <w:r>
        <w:rPr>
          <w:rFonts w:ascii="Times New Roman" w:eastAsia="Times New Roman" w:hAnsi="Times New Roman"/>
          <w:color w:val="000000"/>
          <w:sz w:val="24"/>
        </w:rPr>
        <w:t xml:space="preserve"> наблюдается снижение, а с 2018 г. по 2019 г. заметный рост, с 2020 г. по 2021 г. снова снижение. Объём инвестиций в основной капитал в 2022 г. в сопоставимых ценах составил 317,5% от уровня 2017 г. Наиболее значительный рост происходил в 2019гг., в этот п</w:t>
      </w:r>
      <w:r>
        <w:rPr>
          <w:rFonts w:ascii="Times New Roman" w:eastAsia="Times New Roman" w:hAnsi="Times New Roman"/>
          <w:color w:val="000000"/>
          <w:sz w:val="24"/>
        </w:rPr>
        <w:t>ериод строилась Чемальская СЭС.</w:t>
      </w:r>
    </w:p>
    <w:p w:rsidR="00221B34" w:rsidRDefault="00221B34">
      <w:pPr>
        <w:spacing w:after="0" w:line="240" w:lineRule="auto"/>
        <w:ind w:firstLine="709"/>
        <w:contextualSpacing/>
        <w:jc w:val="both"/>
        <w:rPr>
          <w:rFonts w:ascii="Times New Roman" w:hAnsi="Times New Roman"/>
          <w:sz w:val="24"/>
          <w:szCs w:val="24"/>
        </w:rPr>
      </w:pPr>
    </w:p>
    <w:p w:rsidR="00221B34" w:rsidRDefault="003B0938">
      <w:pPr>
        <w:pBdr>
          <w:top w:val="none" w:sz="4" w:space="0" w:color="000000"/>
          <w:left w:val="none" w:sz="4" w:space="0" w:color="000000"/>
          <w:bottom w:val="none" w:sz="4" w:space="0" w:color="000000"/>
          <w:right w:val="none" w:sz="4" w:space="0" w:color="000000"/>
        </w:pBdr>
        <w:spacing w:after="0"/>
        <w:ind w:firstLine="709"/>
        <w:jc w:val="center"/>
      </w:pPr>
      <w:r>
        <w:rPr>
          <w:rFonts w:ascii="Times New Roman" w:eastAsia="Times New Roman" w:hAnsi="Times New Roman"/>
          <w:color w:val="000000"/>
          <w:sz w:val="24"/>
        </w:rPr>
        <w:t>Объем инвестиций в основной капитал (по крупным и средним)</w:t>
      </w:r>
    </w:p>
    <w:p w:rsidR="00221B34" w:rsidRDefault="003B0938">
      <w:pPr>
        <w:spacing w:after="0" w:line="240" w:lineRule="auto"/>
        <w:ind w:firstLine="709"/>
        <w:contextualSpacing/>
        <w:jc w:val="center"/>
        <w:rPr>
          <w:rFonts w:ascii="Times New Roman" w:hAnsi="Times New Roman"/>
          <w:sz w:val="24"/>
          <w:szCs w:val="24"/>
        </w:rPr>
      </w:pPr>
      <w:r>
        <w:rPr>
          <w:rFonts w:ascii="Times New Roman" w:eastAsia="Times New Roman" w:hAnsi="Times New Roman"/>
          <w:color w:val="000000"/>
          <w:sz w:val="24"/>
        </w:rPr>
        <w:t>за 2017-2022 г., млн. руб.</w:t>
      </w:r>
    </w:p>
    <w:p w:rsidR="00221B34" w:rsidRDefault="00221B34">
      <w:pPr>
        <w:spacing w:after="0" w:line="240" w:lineRule="auto"/>
        <w:ind w:firstLine="709"/>
        <w:contextualSpacing/>
        <w:jc w:val="both"/>
        <w:rPr>
          <w:rFonts w:ascii="Times New Roman" w:hAnsi="Times New Roman"/>
          <w:sz w:val="24"/>
          <w:szCs w:val="24"/>
        </w:rPr>
      </w:pPr>
    </w:p>
    <w:p w:rsidR="00221B34" w:rsidRDefault="003B0938">
      <w:pPr>
        <w:spacing w:after="0" w:line="240" w:lineRule="auto"/>
        <w:ind w:firstLine="709"/>
        <w:contextualSpacing/>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457664" cy="3222069"/>
            <wp:effectExtent l="4762" t="4762" r="4762" b="476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1B34" w:rsidRDefault="003B0938">
      <w:pPr>
        <w:spacing w:after="0" w:line="240" w:lineRule="auto"/>
        <w:ind w:firstLine="709"/>
        <w:contextualSpacing/>
        <w:jc w:val="both"/>
        <w:rPr>
          <w:rFonts w:ascii="Times New Roman" w:hAnsi="Times New Roman"/>
          <w:bCs/>
          <w:i/>
          <w:sz w:val="24"/>
          <w:szCs w:val="24"/>
        </w:rPr>
      </w:pPr>
      <w:r>
        <w:rPr>
          <w:rFonts w:ascii="Times New Roman" w:hAnsi="Times New Roman"/>
          <w:sz w:val="24"/>
          <w:szCs w:val="24"/>
        </w:rPr>
        <w:t xml:space="preserve">                                                           (Рис.1)</w:t>
      </w:r>
    </w:p>
    <w:p w:rsidR="00221B34" w:rsidRDefault="00221B34">
      <w:pPr>
        <w:spacing w:after="0" w:line="240" w:lineRule="auto"/>
        <w:ind w:firstLine="709"/>
        <w:contextualSpacing/>
        <w:jc w:val="both"/>
        <w:rPr>
          <w:rFonts w:ascii="Times New Roman" w:hAnsi="Times New Roman"/>
          <w:bCs/>
          <w:i/>
          <w:sz w:val="24"/>
          <w:szCs w:val="24"/>
        </w:rPr>
      </w:pPr>
    </w:p>
    <w:p w:rsidR="00221B34" w:rsidRDefault="003B093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Индекс физического объема инвестиций по крупным и средним предприя</w:t>
      </w:r>
      <w:r>
        <w:rPr>
          <w:rFonts w:ascii="Times New Roman" w:hAnsi="Times New Roman"/>
          <w:sz w:val="24"/>
          <w:szCs w:val="24"/>
        </w:rPr>
        <w:t xml:space="preserve">тиям в основной капитал в 2022 году к 2021году составил 77,1 %. </w:t>
      </w:r>
    </w:p>
    <w:p w:rsidR="00221B34" w:rsidRDefault="003B0938">
      <w:pPr>
        <w:spacing w:after="0" w:line="240" w:lineRule="auto"/>
        <w:ind w:firstLine="709"/>
        <w:contextualSpacing/>
        <w:jc w:val="both"/>
      </w:pPr>
      <w:r>
        <w:rPr>
          <w:rFonts w:ascii="Times New Roman" w:hAnsi="Times New Roman"/>
          <w:color w:val="000000" w:themeColor="text1"/>
          <w:sz w:val="24"/>
          <w:szCs w:val="24"/>
        </w:rPr>
        <w:t xml:space="preserve">Причинами </w:t>
      </w:r>
      <w:r>
        <w:rPr>
          <w:rFonts w:ascii="Times New Roman" w:hAnsi="Times New Roman"/>
          <w:i/>
          <w:color w:val="000000" w:themeColor="text1"/>
          <w:sz w:val="24"/>
          <w:szCs w:val="24"/>
        </w:rPr>
        <w:t xml:space="preserve">снижения </w:t>
      </w:r>
      <w:r>
        <w:rPr>
          <w:rFonts w:ascii="Times New Roman" w:hAnsi="Times New Roman"/>
          <w:color w:val="000000" w:themeColor="text1"/>
          <w:sz w:val="24"/>
          <w:szCs w:val="24"/>
        </w:rPr>
        <w:t>бюджетных инвестиций являются:</w:t>
      </w:r>
    </w:p>
    <w:p w:rsidR="00221B34" w:rsidRDefault="003B0938">
      <w:pPr>
        <w:numPr>
          <w:ilvl w:val="0"/>
          <w:numId w:val="7"/>
        </w:num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образование: на 01.01.2023 г. - 10,081 млн. руб., на 01.01.2022 г.- 75,101 млн.руб., ИФО - 11,5 %.</w:t>
      </w:r>
    </w:p>
    <w:p w:rsidR="00221B34" w:rsidRDefault="003B0938">
      <w:pPr>
        <w:spacing w:after="0" w:line="240" w:lineRule="auto"/>
        <w:ind w:firstLine="709"/>
        <w:contextualSpacing/>
        <w:jc w:val="both"/>
        <w:rPr>
          <w:rFonts w:ascii="Times New Roman" w:hAnsi="Times New Roman"/>
          <w:color w:val="000000" w:themeColor="text1"/>
          <w:sz w:val="24"/>
          <w:szCs w:val="24"/>
        </w:rPr>
      </w:pPr>
      <w:r>
        <w:rPr>
          <w:rFonts w:ascii="Times New Roman" w:eastAsia="Times New Roman" w:hAnsi="Times New Roman"/>
          <w:color w:val="000000"/>
          <w:sz w:val="24"/>
        </w:rPr>
        <w:t>По внебюджетным инвестициям на основании З</w:t>
      </w:r>
      <w:r>
        <w:rPr>
          <w:rFonts w:ascii="Times New Roman" w:eastAsia="Times New Roman" w:hAnsi="Times New Roman"/>
          <w:color w:val="000000"/>
          <w:sz w:val="24"/>
        </w:rPr>
        <w:t>акона «О статистической отчетности» в рамках конфиденциальности информации, где отчетность представлена менее, чем тремя субъектами, данные по этим видам инвестиции территориальным отделением Алтайкрастата по Республике Алтай не представлены, в связи с чем</w:t>
      </w:r>
      <w:r>
        <w:rPr>
          <w:rFonts w:ascii="Times New Roman" w:eastAsia="Times New Roman" w:hAnsi="Times New Roman"/>
          <w:color w:val="000000"/>
          <w:sz w:val="24"/>
        </w:rPr>
        <w:t xml:space="preserve"> анализ произвести не имеется возможности.</w:t>
      </w:r>
    </w:p>
    <w:p w:rsidR="00221B34" w:rsidRDefault="003B0938">
      <w:pPr>
        <w:pBdr>
          <w:top w:val="none" w:sz="4" w:space="0" w:color="000000"/>
          <w:left w:val="none" w:sz="4" w:space="0" w:color="000000"/>
          <w:bottom w:val="none" w:sz="4" w:space="0" w:color="000000"/>
          <w:right w:val="none" w:sz="4" w:space="0" w:color="000000"/>
        </w:pBdr>
        <w:spacing w:after="0"/>
        <w:ind w:firstLine="709"/>
        <w:jc w:val="both"/>
        <w:rPr>
          <w:sz w:val="24"/>
          <w:szCs w:val="24"/>
        </w:rPr>
      </w:pPr>
      <w:r>
        <w:rPr>
          <w:rFonts w:ascii="Times New Roman" w:eastAsia="Times New Roman" w:hAnsi="Times New Roman"/>
          <w:color w:val="000000"/>
          <w:sz w:val="24"/>
          <w:szCs w:val="24"/>
        </w:rPr>
        <w:t xml:space="preserve">В 2022 году были реализованы следующие мероприятия за счет внебюджетных источников (частные инвестиции): </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eastAsia="Times New Roman" w:hAnsi="Times New Roman"/>
          <w:color w:val="000000"/>
          <w:sz w:val="24"/>
          <w:szCs w:val="24"/>
        </w:rPr>
        <w:t xml:space="preserve">Технологическое присоединение энергопринимающих устройств потребителей максимальной мощностью до 15 кВт включительно </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rPr>
        <w:t>Филиал ПАО «Россети Сибирь- «Алтайэнерго»</w:t>
      </w:r>
      <w:r>
        <w:rPr>
          <w:rFonts w:ascii="Times New Roman" w:hAnsi="Times New Roman"/>
          <w:color w:val="000000" w:themeColor="text1"/>
          <w:sz w:val="24"/>
          <w:szCs w:val="24"/>
        </w:rPr>
        <w:t>) -</w:t>
      </w:r>
      <w:r>
        <w:rPr>
          <w:rFonts w:ascii="Times New Roman" w:hAnsi="Times New Roman"/>
          <w:color w:val="000000" w:themeColor="text1"/>
          <w:sz w:val="24"/>
          <w:szCs w:val="24"/>
        </w:rPr>
        <w:t xml:space="preserve"> 14,085 млн.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eastAsia="Times New Roman" w:hAnsi="Times New Roman"/>
          <w:color w:val="000000"/>
          <w:sz w:val="24"/>
          <w:szCs w:val="24"/>
        </w:rPr>
        <w:t>Технологическое присоединение энергопринимающих устройств потребителей макс</w:t>
      </w:r>
      <w:r>
        <w:rPr>
          <w:rFonts w:ascii="Times New Roman" w:eastAsia="Times New Roman" w:hAnsi="Times New Roman"/>
          <w:color w:val="000000"/>
          <w:sz w:val="24"/>
          <w:szCs w:val="24"/>
        </w:rPr>
        <w:t xml:space="preserve">имальной мощностью до 150 кВт включительно </w:t>
      </w:r>
      <w:r>
        <w:rPr>
          <w:rFonts w:ascii="Times New Roman" w:hAnsi="Times New Roman"/>
          <w:color w:val="000000" w:themeColor="text1"/>
          <w:sz w:val="24"/>
          <w:szCs w:val="24"/>
        </w:rPr>
        <w:t>(</w:t>
      </w:r>
      <w:r>
        <w:rPr>
          <w:rFonts w:ascii="Times New Roman" w:eastAsia="Times New Roman" w:hAnsi="Times New Roman"/>
          <w:color w:val="000000" w:themeColor="text1"/>
          <w:sz w:val="24"/>
          <w:szCs w:val="24"/>
        </w:rPr>
        <w:t>Филиал ПАО «Россети Сибирь- «Алтайэнерго»</w:t>
      </w:r>
      <w:r>
        <w:rPr>
          <w:rFonts w:ascii="Times New Roman" w:hAnsi="Times New Roman"/>
          <w:color w:val="000000" w:themeColor="text1"/>
          <w:sz w:val="24"/>
          <w:szCs w:val="24"/>
        </w:rPr>
        <w:t>) -</w:t>
      </w:r>
      <w:r>
        <w:rPr>
          <w:rFonts w:ascii="Times New Roman" w:hAnsi="Times New Roman"/>
          <w:color w:val="000000" w:themeColor="text1"/>
          <w:sz w:val="24"/>
          <w:szCs w:val="24"/>
        </w:rPr>
        <w:t xml:space="preserve"> 4,767 млн.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hAnsi="Times New Roman"/>
          <w:color w:val="000000" w:themeColor="text1"/>
          <w:sz w:val="24"/>
          <w:szCs w:val="24"/>
        </w:rPr>
        <w:t xml:space="preserve">"Экстрим-Парк", с. Усть-Сема </w:t>
      </w:r>
      <w:r>
        <w:rPr>
          <w:rFonts w:ascii="Times New Roman" w:eastAsia="Times New Roman" w:hAnsi="Times New Roman"/>
          <w:color w:val="000000"/>
          <w:sz w:val="24"/>
          <w:szCs w:val="24"/>
        </w:rPr>
        <w:t xml:space="preserve">обустройство мест отдыха, создание инфраструктуры туристических объектов, </w:t>
      </w:r>
      <w:r>
        <w:rPr>
          <w:rFonts w:ascii="Times New Roman" w:hAnsi="Times New Roman"/>
          <w:color w:val="000000" w:themeColor="text1"/>
          <w:sz w:val="24"/>
          <w:szCs w:val="24"/>
        </w:rPr>
        <w:t>организация парковки (ООО «Ирбис Алтая») - 0,2 м</w:t>
      </w:r>
      <w:r>
        <w:rPr>
          <w:rFonts w:ascii="Times New Roman" w:hAnsi="Times New Roman"/>
          <w:color w:val="000000" w:themeColor="text1"/>
          <w:sz w:val="24"/>
          <w:szCs w:val="24"/>
        </w:rPr>
        <w:t>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hAnsi="Times New Roman"/>
          <w:color w:val="000000" w:themeColor="text1"/>
          <w:sz w:val="24"/>
          <w:szCs w:val="24"/>
        </w:rPr>
        <w:t xml:space="preserve">"Тан-Алтай", </w:t>
      </w:r>
      <w:r>
        <w:rPr>
          <w:rFonts w:ascii="Times New Roman" w:eastAsia="Times New Roman" w:hAnsi="Times New Roman"/>
          <w:color w:val="000000"/>
          <w:sz w:val="24"/>
          <w:szCs w:val="24"/>
        </w:rPr>
        <w:t>организация спортивно-развлекательного комплекса</w:t>
      </w:r>
      <w:r>
        <w:rPr>
          <w:rFonts w:ascii="Times New Roman" w:hAnsi="Times New Roman"/>
          <w:color w:val="000000" w:themeColor="text1"/>
          <w:sz w:val="24"/>
          <w:szCs w:val="24"/>
        </w:rPr>
        <w:t>, обустройство спортивной детской площадки на базе (ООО «Алтерра») - 5,0 млн.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hAnsi="Times New Roman"/>
          <w:color w:val="000000" w:themeColor="text1"/>
          <w:sz w:val="24"/>
          <w:szCs w:val="24"/>
        </w:rPr>
        <w:t>ТБ «Берель», некапитальные строения (ООО «ТСК Русичи») - 20,0 млн.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eastAsia="Times New Roman" w:hAnsi="Times New Roman"/>
          <w:color w:val="000000"/>
          <w:sz w:val="24"/>
          <w:szCs w:val="24"/>
        </w:rPr>
        <w:t>организация пункта проката в</w:t>
      </w:r>
      <w:r>
        <w:rPr>
          <w:rFonts w:ascii="Times New Roman" w:eastAsia="Times New Roman" w:hAnsi="Times New Roman"/>
          <w:color w:val="000000"/>
          <w:sz w:val="24"/>
          <w:szCs w:val="24"/>
        </w:rPr>
        <w:t>елосипедов (ИП Фукс В.А.) - 0,4 млн.руб.;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eastAsia="Times New Roman" w:hAnsi="Times New Roman"/>
          <w:color w:val="000000"/>
          <w:sz w:val="24"/>
          <w:szCs w:val="24"/>
        </w:rPr>
        <w:t>Культурно-выставочный центр «Стрела Сартакпая» в с. Аскат. Строительство здания (ИП Чеснокова Р.В.) - 2,2 млн.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eastAsia="Times New Roman" w:hAnsi="Times New Roman"/>
          <w:color w:val="000000"/>
          <w:sz w:val="24"/>
          <w:szCs w:val="24"/>
        </w:rPr>
        <w:lastRenderedPageBreak/>
        <w:t>строительство аила и кафе. в. Чемал, организация этномузея (ИП Ясаков Э.В.) - 1,5 млн.руб.;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rPr>
          <w:sz w:val="24"/>
          <w:szCs w:val="24"/>
        </w:rPr>
      </w:pPr>
      <w:r>
        <w:rPr>
          <w:rFonts w:ascii="Times New Roman" w:eastAsia="Times New Roman" w:hAnsi="Times New Roman"/>
          <w:color w:val="000000"/>
          <w:sz w:val="24"/>
          <w:szCs w:val="24"/>
        </w:rPr>
        <w:t>строи</w:t>
      </w:r>
      <w:r>
        <w:rPr>
          <w:rFonts w:ascii="Times New Roman" w:eastAsia="Times New Roman" w:hAnsi="Times New Roman"/>
          <w:color w:val="000000"/>
          <w:sz w:val="24"/>
          <w:szCs w:val="24"/>
        </w:rPr>
        <w:t>тельство 3-х гостевых домиков, водоснабжение, водоотведение гостевых домов (ИП Федченко Н.С.) - 3,5 млн. руб.;</w:t>
      </w:r>
    </w:p>
    <w:p w:rsidR="00221B34" w:rsidRDefault="003B0938">
      <w:pPr>
        <w:numPr>
          <w:ilvl w:val="0"/>
          <w:numId w:val="3"/>
        </w:num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sz w:val="24"/>
          <w:szCs w:val="24"/>
        </w:rPr>
        <w:t>Айвенго- глэмпинг, строительство некапитальных сооружений А-фреймов. (ИП Кирьянов П.Е.) - 28 млн.руб.</w:t>
      </w:r>
    </w:p>
    <w:p w:rsidR="00221B34" w:rsidRDefault="00221B34">
      <w:pPr>
        <w:spacing w:after="0" w:line="240" w:lineRule="auto"/>
        <w:ind w:firstLine="709"/>
        <w:contextualSpacing/>
        <w:jc w:val="both"/>
        <w:rPr>
          <w:rFonts w:ascii="Times New Roman" w:hAnsi="Times New Roman"/>
          <w:color w:val="000000" w:themeColor="text1"/>
          <w:sz w:val="24"/>
          <w:szCs w:val="24"/>
        </w:rPr>
      </w:pPr>
    </w:p>
    <w:p w:rsidR="00221B34" w:rsidRDefault="003B0938">
      <w:pPr>
        <w:spacing w:after="0" w:line="240" w:lineRule="auto"/>
        <w:ind w:firstLine="709"/>
        <w:contextualSpacing/>
        <w:jc w:val="both"/>
        <w:rPr>
          <w:rFonts w:ascii="Times New Roman" w:hAnsi="Times New Roman"/>
          <w:sz w:val="24"/>
          <w:szCs w:val="24"/>
        </w:rPr>
      </w:pPr>
      <w:r>
        <w:rPr>
          <w:rFonts w:ascii="Times New Roman" w:eastAsia="Times New Roman" w:hAnsi="Times New Roman"/>
          <w:color w:val="000000"/>
          <w:sz w:val="24"/>
          <w:szCs w:val="24"/>
        </w:rPr>
        <w:t>В 2023 г. также планируются к реализации к</w:t>
      </w:r>
      <w:r>
        <w:rPr>
          <w:rFonts w:ascii="Times New Roman" w:eastAsia="Times New Roman" w:hAnsi="Times New Roman"/>
          <w:color w:val="000000"/>
          <w:sz w:val="24"/>
          <w:szCs w:val="24"/>
        </w:rPr>
        <w:t>рупные инвестиционные проекты из частных инвестиций: технологические присоединения и строительство линии электропередач Филиал ПАО «Россети Сибирь- «Алтайэнерго»; Строительство модульных некапитальных средств размещения на территории «Дзен парк Берель» ООО</w:t>
      </w:r>
      <w:r>
        <w:rPr>
          <w:rFonts w:ascii="Times New Roman" w:eastAsia="Times New Roman" w:hAnsi="Times New Roman"/>
          <w:color w:val="000000"/>
          <w:sz w:val="24"/>
          <w:szCs w:val="24"/>
        </w:rPr>
        <w:t xml:space="preserve"> «ТСК Русичи»; Строительство 14 модульных некапитальных средств размещения типа А-фрейм на территории Глэмпинг-парка «АЙВЕНГО» ИП Кирьянов Павел Евгеньевич.</w:t>
      </w:r>
    </w:p>
    <w:p w:rsidR="00221B34" w:rsidRDefault="00221B34">
      <w:pPr>
        <w:spacing w:after="0" w:line="240" w:lineRule="auto"/>
        <w:ind w:firstLine="709"/>
        <w:jc w:val="both"/>
        <w:rPr>
          <w:rFonts w:ascii="Times New Roman" w:hAnsi="Times New Roman"/>
          <w:sz w:val="24"/>
          <w:szCs w:val="24"/>
        </w:rPr>
      </w:pPr>
    </w:p>
    <w:p w:rsidR="00221B34" w:rsidRDefault="003B0938">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Уровень и качество жизни</w:t>
      </w:r>
    </w:p>
    <w:p w:rsidR="00221B34" w:rsidRDefault="003B0938">
      <w:pPr>
        <w:spacing w:after="0" w:line="240" w:lineRule="auto"/>
        <w:ind w:firstLine="709"/>
        <w:jc w:val="both"/>
        <w:rPr>
          <w:rFonts w:ascii="Times New Roman" w:hAnsi="Times New Roman"/>
          <w:b/>
          <w:sz w:val="24"/>
          <w:szCs w:val="24"/>
        </w:rPr>
      </w:pPr>
      <w:r>
        <w:rPr>
          <w:rFonts w:ascii="Times New Roman" w:eastAsia="Times New Roman" w:hAnsi="Times New Roman"/>
          <w:b/>
          <w:sz w:val="24"/>
          <w:szCs w:val="24"/>
          <w:lang w:eastAsia="ru-RU"/>
        </w:rPr>
        <w:t>4.1.</w:t>
      </w:r>
      <w:r>
        <w:rPr>
          <w:rFonts w:ascii="Times New Roman" w:eastAsia="Times New Roman" w:hAnsi="Times New Roman"/>
          <w:sz w:val="24"/>
          <w:szCs w:val="24"/>
          <w:lang w:eastAsia="ru-RU"/>
        </w:rPr>
        <w:t xml:space="preserve"> </w:t>
      </w:r>
      <w:r>
        <w:rPr>
          <w:rFonts w:ascii="Times New Roman" w:hAnsi="Times New Roman"/>
          <w:b/>
          <w:sz w:val="24"/>
          <w:szCs w:val="24"/>
        </w:rPr>
        <w:t>Безработица и неформальная занятость</w:t>
      </w:r>
    </w:p>
    <w:p w:rsidR="00221B34" w:rsidRDefault="003B0938">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Уровень регистрируемой безработицы по данным КУ РА «Центр занятости населения Чемальского района»,</w:t>
      </w:r>
      <w:r>
        <w:rPr>
          <w:rFonts w:ascii="Times New Roman" w:eastAsia="Times New Roman" w:hAnsi="Times New Roman"/>
          <w:sz w:val="24"/>
          <w:szCs w:val="24"/>
          <w:lang w:eastAsia="ru-RU"/>
        </w:rPr>
        <w:t xml:space="preserve"> на 01.01.2023 г. </w:t>
      </w:r>
      <w:r>
        <w:rPr>
          <w:rFonts w:ascii="Times New Roman" w:eastAsia="Times New Roman" w:hAnsi="Times New Roman"/>
          <w:i/>
          <w:sz w:val="24"/>
          <w:szCs w:val="24"/>
          <w:lang w:eastAsia="ru-RU"/>
        </w:rPr>
        <w:t>уменьшился</w:t>
      </w:r>
      <w:r>
        <w:rPr>
          <w:rFonts w:ascii="Times New Roman" w:eastAsia="Times New Roman" w:hAnsi="Times New Roman"/>
          <w:sz w:val="24"/>
          <w:szCs w:val="24"/>
          <w:lang w:eastAsia="ru-RU"/>
        </w:rPr>
        <w:t xml:space="preserve"> на 1,0 % и составил 2,2 % (на 01.01.2022 г. - 3,2 %). </w:t>
      </w:r>
    </w:p>
    <w:p w:rsidR="00221B34" w:rsidRDefault="003B0938">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lang w:eastAsia="ru-RU"/>
        </w:rPr>
        <w:t>Снижение</w:t>
      </w:r>
      <w:r>
        <w:rPr>
          <w:rFonts w:ascii="Times New Roman" w:eastAsia="Times New Roman" w:hAnsi="Times New Roman"/>
          <w:sz w:val="24"/>
          <w:szCs w:val="24"/>
          <w:lang w:eastAsia="ru-RU"/>
        </w:rPr>
        <w:t xml:space="preserve"> уровня безработицы </w:t>
      </w:r>
      <w:r>
        <w:rPr>
          <w:rFonts w:ascii="Times New Roman" w:eastAsia="Times New Roman" w:hAnsi="Times New Roman"/>
          <w:sz w:val="24"/>
          <w:szCs w:val="24"/>
          <w:lang w:eastAsia="ru-RU"/>
        </w:rPr>
        <w:t xml:space="preserve">обусловлено </w:t>
      </w:r>
      <w:r>
        <w:rPr>
          <w:rFonts w:ascii="Times New Roman" w:eastAsia="Times New Roman" w:hAnsi="Times New Roman"/>
          <w:color w:val="000000"/>
          <w:sz w:val="24"/>
        </w:rPr>
        <w:t xml:space="preserve">уменьшением на 19,3 % численности </w:t>
      </w:r>
      <w:r>
        <w:rPr>
          <w:rFonts w:ascii="Times New Roman" w:eastAsia="Times New Roman" w:hAnsi="Times New Roman"/>
          <w:color w:val="000000"/>
          <w:sz w:val="24"/>
        </w:rPr>
        <w:t>граждан, обратившихся в поисках работы.</w:t>
      </w:r>
    </w:p>
    <w:p w:rsidR="00221B34" w:rsidRDefault="003B0938">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По состоянию на 01.01.2023 г. в КУ РА «Центр занятости населения Чемальского района» в целях поиска работы обратилось 523 чел. (на 01.01.2022 г. - 648 чел.), из них 234  чел. трудоустроено.</w:t>
      </w:r>
      <w:r>
        <w:rPr>
          <w:rFonts w:ascii="Times New Roman" w:eastAsia="Times New Roman" w:hAnsi="Times New Roman"/>
          <w:sz w:val="24"/>
          <w:szCs w:val="24"/>
          <w:lang w:eastAsia="ru-RU"/>
        </w:rPr>
        <w:t xml:space="preserve"> </w:t>
      </w:r>
    </w:p>
    <w:p w:rsidR="00221B34" w:rsidRDefault="003B093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В сравнении с плановым по</w:t>
      </w:r>
      <w:r>
        <w:rPr>
          <w:rFonts w:ascii="Times New Roman" w:eastAsia="Times New Roman" w:hAnsi="Times New Roman"/>
          <w:sz w:val="24"/>
          <w:szCs w:val="24"/>
          <w:lang w:eastAsia="ru-RU"/>
        </w:rPr>
        <w:t xml:space="preserve">казателем на 01.01.2023 г. отклонение уровня регистрируемой безработицы составило (-) 1,1 процентных пункта. </w:t>
      </w:r>
    </w:p>
    <w:p w:rsidR="00221B34" w:rsidRDefault="003B0938">
      <w:pPr>
        <w:spacing w:after="0" w:line="240" w:lineRule="auto"/>
        <w:ind w:firstLine="709"/>
        <w:jc w:val="both"/>
        <w:rPr>
          <w:rFonts w:ascii="Segoe UI" w:eastAsia="Times New Roman" w:hAnsi="Segoe UI" w:cs="Segoe UI"/>
          <w:sz w:val="24"/>
          <w:szCs w:val="24"/>
        </w:rPr>
      </w:pPr>
      <w:r>
        <w:rPr>
          <w:rFonts w:ascii="Times New Roman" w:eastAsia="Times New Roman" w:hAnsi="Times New Roman"/>
          <w:sz w:val="24"/>
          <w:szCs w:val="24"/>
          <w:lang w:eastAsia="ru-RU"/>
        </w:rPr>
        <w:t xml:space="preserve">Причина отклонения от планового значения связана с </w:t>
      </w:r>
      <w:r>
        <w:rPr>
          <w:rFonts w:ascii="Times New Roman" w:eastAsia="Times New Roman" w:hAnsi="Times New Roman"/>
          <w:sz w:val="24"/>
          <w:szCs w:val="24"/>
          <w:lang w:eastAsia="ru-RU"/>
        </w:rPr>
        <w:t>увеличением МРОТ.</w:t>
      </w:r>
    </w:p>
    <w:p w:rsidR="00221B34" w:rsidRDefault="003B0938">
      <w:pPr>
        <w:spacing w:after="0" w:line="240" w:lineRule="auto"/>
        <w:ind w:firstLine="709"/>
        <w:jc w:val="both"/>
        <w:rPr>
          <w:rFonts w:ascii="Times New Roman" w:hAnsi="Times New Roman"/>
          <w:b/>
          <w:sz w:val="24"/>
          <w:szCs w:val="24"/>
        </w:rPr>
      </w:pPr>
      <w:r>
        <w:rPr>
          <w:rFonts w:ascii="Times New Roman" w:hAnsi="Times New Roman"/>
          <w:b/>
          <w:sz w:val="24"/>
          <w:szCs w:val="24"/>
        </w:rPr>
        <w:t>4.2. Жилищное строительство</w:t>
      </w:r>
    </w:p>
    <w:p w:rsidR="00221B34" w:rsidRDefault="003B093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На 01.01.2023 г. введено общей площади жилых поме</w:t>
      </w:r>
      <w:r>
        <w:rPr>
          <w:rFonts w:ascii="Times New Roman" w:hAnsi="Times New Roman"/>
          <w:sz w:val="24"/>
          <w:szCs w:val="24"/>
        </w:rPr>
        <w:t xml:space="preserve">щений 22403 кв. м (284 здания), в том числе индивидуальное жилищное строительство 22343 кв. м (283 здания). Юридическими лицами введено 60 кв. м ( 1 здание, 1 квартира). Плановый показатель ввода жилья по МО «Чемальский район» на 2022 г. составляет 1161,9 </w:t>
      </w:r>
      <w:r>
        <w:rPr>
          <w:rFonts w:ascii="Times New Roman" w:hAnsi="Times New Roman"/>
          <w:sz w:val="24"/>
          <w:szCs w:val="24"/>
        </w:rPr>
        <w:t xml:space="preserve">кв. м, таким образом, процент выполнения плана, утвержденного Министерством регионального развития РА на 2022 год, составляет 187,2 %. </w:t>
      </w:r>
    </w:p>
    <w:p w:rsidR="00221B34" w:rsidRDefault="003B093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сравнении с аналогичным периодом прошлого года наблюдается </w:t>
      </w:r>
      <w:r>
        <w:rPr>
          <w:rFonts w:ascii="Times New Roman" w:hAnsi="Times New Roman"/>
          <w:i/>
          <w:sz w:val="24"/>
          <w:szCs w:val="24"/>
        </w:rPr>
        <w:t>рост</w:t>
      </w:r>
      <w:r>
        <w:rPr>
          <w:rFonts w:ascii="Times New Roman" w:hAnsi="Times New Roman"/>
          <w:sz w:val="24"/>
          <w:szCs w:val="24"/>
        </w:rPr>
        <w:t xml:space="preserve"> объема ввода жилых помещений, в т.ч.:</w:t>
      </w: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985"/>
        <w:gridCol w:w="1984"/>
        <w:gridCol w:w="1568"/>
        <w:gridCol w:w="1430"/>
      </w:tblGrid>
      <w:tr w:rsidR="00221B34">
        <w:trPr>
          <w:trHeight w:val="641"/>
        </w:trPr>
        <w:tc>
          <w:tcPr>
            <w:tcW w:w="2376" w:type="dxa"/>
          </w:tcPr>
          <w:p w:rsidR="00221B34" w:rsidRDefault="00221B34">
            <w:pPr>
              <w:widowControl w:val="0"/>
              <w:spacing w:after="0" w:line="240" w:lineRule="auto"/>
              <w:jc w:val="both"/>
              <w:rPr>
                <w:rFonts w:ascii="Times New Roman" w:hAnsi="Times New Roman"/>
                <w:sz w:val="24"/>
                <w:szCs w:val="24"/>
              </w:rPr>
            </w:pPr>
          </w:p>
        </w:tc>
        <w:tc>
          <w:tcPr>
            <w:tcW w:w="1985" w:type="dxa"/>
          </w:tcPr>
          <w:p w:rsidR="00221B34" w:rsidRDefault="003B0938">
            <w:pPr>
              <w:widowControl w:val="0"/>
              <w:spacing w:after="0" w:line="240" w:lineRule="auto"/>
              <w:rPr>
                <w:rFonts w:ascii="Times New Roman" w:hAnsi="Times New Roman"/>
                <w:sz w:val="24"/>
                <w:szCs w:val="24"/>
              </w:rPr>
            </w:pPr>
            <w:r>
              <w:rPr>
                <w:rFonts w:ascii="Times New Roman" w:hAnsi="Times New Roman"/>
                <w:sz w:val="24"/>
                <w:szCs w:val="24"/>
              </w:rPr>
              <w:t>на 01.01.2022</w:t>
            </w:r>
            <w:r>
              <w:rPr>
                <w:rFonts w:ascii="Times New Roman" w:hAnsi="Times New Roman"/>
                <w:sz w:val="24"/>
                <w:szCs w:val="24"/>
              </w:rPr>
              <w:t xml:space="preserve"> г.</w:t>
            </w:r>
          </w:p>
        </w:tc>
        <w:tc>
          <w:tcPr>
            <w:tcW w:w="1984" w:type="dxa"/>
          </w:tcPr>
          <w:p w:rsidR="00221B34" w:rsidRDefault="003B0938">
            <w:pPr>
              <w:widowControl w:val="0"/>
              <w:spacing w:after="0" w:line="240" w:lineRule="auto"/>
              <w:rPr>
                <w:rFonts w:ascii="Times New Roman" w:hAnsi="Times New Roman"/>
                <w:sz w:val="24"/>
                <w:szCs w:val="24"/>
              </w:rPr>
            </w:pPr>
            <w:r>
              <w:rPr>
                <w:rFonts w:ascii="Times New Roman" w:hAnsi="Times New Roman"/>
                <w:sz w:val="24"/>
                <w:szCs w:val="24"/>
              </w:rPr>
              <w:t>на 01.01.2023 г.</w:t>
            </w:r>
          </w:p>
        </w:tc>
        <w:tc>
          <w:tcPr>
            <w:tcW w:w="1568" w:type="dxa"/>
          </w:tcPr>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Отклонение, кв. м / ед.</w:t>
            </w:r>
          </w:p>
        </w:tc>
        <w:tc>
          <w:tcPr>
            <w:tcW w:w="1430" w:type="dxa"/>
          </w:tcPr>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Темп роста,  %</w:t>
            </w:r>
          </w:p>
        </w:tc>
      </w:tr>
      <w:tr w:rsidR="00221B34">
        <w:tc>
          <w:tcPr>
            <w:tcW w:w="2376" w:type="dxa"/>
          </w:tcPr>
          <w:p w:rsidR="00221B34" w:rsidRDefault="003B0938">
            <w:pPr>
              <w:widowControl w:val="0"/>
              <w:spacing w:after="0" w:line="240" w:lineRule="auto"/>
              <w:jc w:val="both"/>
              <w:rPr>
                <w:rFonts w:ascii="Times New Roman" w:hAnsi="Times New Roman"/>
                <w:sz w:val="24"/>
                <w:szCs w:val="24"/>
              </w:rPr>
            </w:pPr>
            <w:r>
              <w:rPr>
                <w:rFonts w:ascii="Times New Roman" w:hAnsi="Times New Roman"/>
                <w:sz w:val="24"/>
                <w:szCs w:val="24"/>
              </w:rPr>
              <w:t>Введено всего:</w:t>
            </w:r>
          </w:p>
          <w:p w:rsidR="00221B34" w:rsidRDefault="003B0938">
            <w:pPr>
              <w:widowControl w:val="0"/>
              <w:spacing w:after="0" w:line="240" w:lineRule="auto"/>
              <w:jc w:val="right"/>
              <w:rPr>
                <w:rFonts w:ascii="Times New Roman" w:hAnsi="Times New Roman"/>
                <w:sz w:val="24"/>
                <w:szCs w:val="24"/>
              </w:rPr>
            </w:pPr>
            <w:r>
              <w:rPr>
                <w:rFonts w:ascii="Times New Roman" w:hAnsi="Times New Roman"/>
                <w:sz w:val="24"/>
                <w:szCs w:val="24"/>
              </w:rPr>
              <w:t>кв. м</w:t>
            </w:r>
          </w:p>
          <w:p w:rsidR="00221B34" w:rsidRDefault="003B0938">
            <w:pPr>
              <w:widowControl w:val="0"/>
              <w:spacing w:after="0" w:line="240" w:lineRule="auto"/>
              <w:jc w:val="right"/>
              <w:rPr>
                <w:rFonts w:ascii="Times New Roman" w:hAnsi="Times New Roman"/>
                <w:sz w:val="24"/>
                <w:szCs w:val="24"/>
              </w:rPr>
            </w:pPr>
            <w:r>
              <w:rPr>
                <w:rFonts w:ascii="Times New Roman" w:hAnsi="Times New Roman"/>
                <w:sz w:val="24"/>
                <w:szCs w:val="24"/>
              </w:rPr>
              <w:t>зданий</w:t>
            </w:r>
          </w:p>
          <w:p w:rsidR="00221B34" w:rsidRDefault="00221B34">
            <w:pPr>
              <w:widowControl w:val="0"/>
              <w:spacing w:after="0" w:line="240" w:lineRule="auto"/>
              <w:jc w:val="right"/>
              <w:rPr>
                <w:rFonts w:ascii="Times New Roman" w:hAnsi="Times New Roman"/>
                <w:sz w:val="24"/>
                <w:szCs w:val="24"/>
              </w:rPr>
            </w:pPr>
          </w:p>
        </w:tc>
        <w:tc>
          <w:tcPr>
            <w:tcW w:w="1985" w:type="dxa"/>
          </w:tcPr>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18098</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237</w:t>
            </w:r>
          </w:p>
        </w:tc>
        <w:tc>
          <w:tcPr>
            <w:tcW w:w="1984" w:type="dxa"/>
          </w:tcPr>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22403</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284</w:t>
            </w:r>
          </w:p>
        </w:tc>
        <w:tc>
          <w:tcPr>
            <w:tcW w:w="1568" w:type="dxa"/>
          </w:tcPr>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4305</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47</w:t>
            </w:r>
          </w:p>
        </w:tc>
        <w:tc>
          <w:tcPr>
            <w:tcW w:w="1430" w:type="dxa"/>
          </w:tcPr>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123,8</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119,8</w:t>
            </w:r>
          </w:p>
        </w:tc>
      </w:tr>
      <w:tr w:rsidR="00221B34">
        <w:tc>
          <w:tcPr>
            <w:tcW w:w="2376" w:type="dxa"/>
          </w:tcPr>
          <w:p w:rsidR="00221B34" w:rsidRDefault="003B0938">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в т.ч.:</w:t>
            </w:r>
          </w:p>
          <w:p w:rsidR="00221B34" w:rsidRDefault="003B0938">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индивидуальное жилищное строительство:</w:t>
            </w:r>
          </w:p>
          <w:p w:rsidR="00221B34" w:rsidRDefault="003B0938">
            <w:pPr>
              <w:widowControl w:val="0"/>
              <w:spacing w:after="0" w:line="240" w:lineRule="auto"/>
              <w:jc w:val="right"/>
              <w:rPr>
                <w:rFonts w:ascii="Times New Roman" w:hAnsi="Times New Roman"/>
                <w:sz w:val="24"/>
                <w:szCs w:val="24"/>
              </w:rPr>
            </w:pPr>
            <w:r>
              <w:rPr>
                <w:rFonts w:ascii="Times New Roman" w:hAnsi="Times New Roman"/>
                <w:sz w:val="24"/>
                <w:szCs w:val="24"/>
              </w:rPr>
              <w:t>кв. м</w:t>
            </w:r>
          </w:p>
          <w:p w:rsidR="00221B34" w:rsidRDefault="003B0938">
            <w:pPr>
              <w:widowControl w:val="0"/>
              <w:spacing w:after="0" w:line="240" w:lineRule="auto"/>
              <w:jc w:val="right"/>
              <w:rPr>
                <w:rFonts w:ascii="Times New Roman" w:hAnsi="Times New Roman"/>
                <w:sz w:val="24"/>
                <w:szCs w:val="24"/>
              </w:rPr>
            </w:pPr>
            <w:r>
              <w:rPr>
                <w:rFonts w:ascii="Times New Roman" w:hAnsi="Times New Roman"/>
                <w:sz w:val="24"/>
                <w:szCs w:val="24"/>
              </w:rPr>
              <w:t>зданий</w:t>
            </w:r>
          </w:p>
        </w:tc>
        <w:tc>
          <w:tcPr>
            <w:tcW w:w="1985"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18098</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237</w:t>
            </w:r>
          </w:p>
        </w:tc>
        <w:tc>
          <w:tcPr>
            <w:tcW w:w="1984"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22343</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283</w:t>
            </w:r>
          </w:p>
        </w:tc>
        <w:tc>
          <w:tcPr>
            <w:tcW w:w="1568"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4245</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236</w:t>
            </w:r>
          </w:p>
        </w:tc>
        <w:tc>
          <w:tcPr>
            <w:tcW w:w="1430"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123,5</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119,4</w:t>
            </w:r>
          </w:p>
        </w:tc>
      </w:tr>
      <w:tr w:rsidR="00221B34">
        <w:tc>
          <w:tcPr>
            <w:tcW w:w="2376" w:type="dxa"/>
          </w:tcPr>
          <w:p w:rsidR="00221B34" w:rsidRDefault="003B0938">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введено юридическими лицами:</w:t>
            </w:r>
          </w:p>
          <w:p w:rsidR="00221B34" w:rsidRDefault="003B0938">
            <w:pPr>
              <w:widowControl w:val="0"/>
              <w:spacing w:after="0" w:line="240" w:lineRule="auto"/>
              <w:jc w:val="right"/>
              <w:rPr>
                <w:rFonts w:ascii="Times New Roman" w:hAnsi="Times New Roman"/>
                <w:sz w:val="24"/>
                <w:szCs w:val="24"/>
              </w:rPr>
            </w:pPr>
            <w:r>
              <w:rPr>
                <w:rFonts w:ascii="Times New Roman" w:hAnsi="Times New Roman"/>
                <w:sz w:val="24"/>
                <w:szCs w:val="24"/>
              </w:rPr>
              <w:lastRenderedPageBreak/>
              <w:t>кв. м</w:t>
            </w:r>
          </w:p>
          <w:p w:rsidR="00221B34" w:rsidRDefault="003B0938">
            <w:pPr>
              <w:widowControl w:val="0"/>
              <w:spacing w:after="0" w:line="240" w:lineRule="auto"/>
              <w:jc w:val="right"/>
              <w:rPr>
                <w:rFonts w:ascii="Times New Roman" w:hAnsi="Times New Roman"/>
                <w:sz w:val="24"/>
                <w:szCs w:val="24"/>
              </w:rPr>
            </w:pPr>
            <w:r>
              <w:rPr>
                <w:rFonts w:ascii="Times New Roman" w:hAnsi="Times New Roman"/>
                <w:sz w:val="24"/>
                <w:szCs w:val="24"/>
              </w:rPr>
              <w:t>зданий</w:t>
            </w:r>
          </w:p>
          <w:p w:rsidR="00221B34" w:rsidRDefault="00221B34">
            <w:pPr>
              <w:widowControl w:val="0"/>
              <w:spacing w:after="0" w:line="240" w:lineRule="auto"/>
              <w:jc w:val="right"/>
              <w:rPr>
                <w:rFonts w:ascii="Times New Roman" w:hAnsi="Times New Roman"/>
                <w:sz w:val="24"/>
                <w:szCs w:val="24"/>
              </w:rPr>
            </w:pPr>
          </w:p>
        </w:tc>
        <w:tc>
          <w:tcPr>
            <w:tcW w:w="1985"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0</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84"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60</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568"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60</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430" w:type="dxa"/>
          </w:tcPr>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221B34">
            <w:pPr>
              <w:widowControl w:val="0"/>
              <w:spacing w:after="0" w:line="240" w:lineRule="auto"/>
              <w:jc w:val="center"/>
              <w:rPr>
                <w:rFonts w:ascii="Times New Roman" w:hAnsi="Times New Roman"/>
                <w:sz w:val="24"/>
                <w:szCs w:val="24"/>
              </w:rPr>
            </w:pP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p w:rsidR="00221B34" w:rsidRDefault="003B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bl>
    <w:p w:rsidR="00221B34" w:rsidRDefault="003B093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Причинами </w:t>
      </w:r>
      <w:r>
        <w:rPr>
          <w:rFonts w:ascii="Times New Roman" w:hAnsi="Times New Roman"/>
          <w:i/>
          <w:sz w:val="24"/>
          <w:szCs w:val="24"/>
        </w:rPr>
        <w:t>увеличения</w:t>
      </w:r>
      <w:r>
        <w:rPr>
          <w:rFonts w:ascii="Times New Roman" w:hAnsi="Times New Roman"/>
          <w:sz w:val="24"/>
          <w:szCs w:val="24"/>
        </w:rPr>
        <w:t xml:space="preserve"> объемов ввода является увеличение </w:t>
      </w:r>
      <w:r>
        <w:rPr>
          <w:rFonts w:ascii="Times New Roman" w:eastAsia="Times New Roman" w:hAnsi="Times New Roman"/>
          <w:color w:val="000000"/>
          <w:sz w:val="24"/>
        </w:rPr>
        <w:t>количества вводимых зданий ИЖС</w:t>
      </w:r>
      <w:r>
        <w:rPr>
          <w:rFonts w:ascii="Times New Roman" w:hAnsi="Times New Roman"/>
          <w:sz w:val="24"/>
          <w:szCs w:val="24"/>
        </w:rPr>
        <w:t>.</w:t>
      </w:r>
    </w:p>
    <w:p w:rsidR="00221B34" w:rsidRDefault="003B0938">
      <w:pPr>
        <w:widowControl w:val="0"/>
        <w:spacing w:after="0" w:line="240" w:lineRule="auto"/>
        <w:ind w:firstLine="709"/>
        <w:jc w:val="both"/>
      </w:pPr>
      <w:r>
        <w:rPr>
          <w:rFonts w:ascii="Times New Roman" w:hAnsi="Times New Roman"/>
          <w:sz w:val="24"/>
          <w:szCs w:val="24"/>
        </w:rPr>
        <w:t xml:space="preserve">На 01.01.2023 г. </w:t>
      </w:r>
      <w:r>
        <w:rPr>
          <w:rFonts w:ascii="Times New Roman" w:hAnsi="Times New Roman"/>
          <w:sz w:val="24"/>
          <w:szCs w:val="24"/>
        </w:rPr>
        <w:t xml:space="preserve">по причине аварийности снесено 0 кв. м. жилых помещений. </w:t>
      </w:r>
    </w:p>
    <w:p w:rsidR="00221B34" w:rsidRDefault="003B0938">
      <w:pPr>
        <w:pBdr>
          <w:top w:val="none" w:sz="4" w:space="0" w:color="000000"/>
          <w:left w:val="none" w:sz="4" w:space="0" w:color="000000"/>
          <w:bottom w:val="none" w:sz="4" w:space="0" w:color="000000"/>
          <w:right w:val="none" w:sz="4" w:space="0" w:color="000000"/>
        </w:pBdr>
        <w:spacing w:after="0" w:line="253" w:lineRule="atLeast"/>
        <w:ind w:firstLine="709"/>
        <w:jc w:val="both"/>
      </w:pPr>
      <w:r>
        <w:rPr>
          <w:rFonts w:ascii="Times New Roman" w:eastAsia="Times New Roman" w:hAnsi="Times New Roman"/>
          <w:color w:val="000000"/>
          <w:sz w:val="24"/>
        </w:rPr>
        <w:t xml:space="preserve">Жилой фонд МО «Чемальский район» на отчетный период представлен многоквартирными домами в количестве 444 ед. (из них многоквартирные дома блокированной застройки - 430 ед.), жилой площадью 55 тыс. кв. м и индивидуальными домами в количестве 3687 ед. жилой </w:t>
      </w:r>
      <w:r>
        <w:rPr>
          <w:rFonts w:ascii="Times New Roman" w:eastAsia="Times New Roman" w:hAnsi="Times New Roman"/>
          <w:color w:val="000000"/>
          <w:sz w:val="24"/>
        </w:rPr>
        <w:t>площадью 270,7 тыс. кв.м.</w:t>
      </w:r>
    </w:p>
    <w:p w:rsidR="00221B34" w:rsidRDefault="003B0938">
      <w:pPr>
        <w:widowControl w:val="0"/>
        <w:spacing w:after="0" w:line="240" w:lineRule="auto"/>
        <w:ind w:firstLine="709"/>
        <w:jc w:val="both"/>
      </w:pPr>
      <w:r>
        <w:rPr>
          <w:rFonts w:ascii="Times New Roman" w:hAnsi="Times New Roman"/>
          <w:sz w:val="24"/>
          <w:szCs w:val="24"/>
        </w:rPr>
        <w:t xml:space="preserve">В целях увеличения объема ввода жилых помещений и достижения плановых значений целевого показателя в 2022 г. проведены и планируются к реализации следующие мероприятия: </w:t>
      </w:r>
    </w:p>
    <w:p w:rsidR="00221B34" w:rsidRDefault="003B0938">
      <w:pPr>
        <w:widowControl w:val="0"/>
        <w:spacing w:after="0" w:line="240" w:lineRule="auto"/>
        <w:ind w:firstLine="709"/>
        <w:jc w:val="both"/>
        <w:rPr>
          <w:rFonts w:ascii="Times New Roman" w:hAnsi="Times New Roman"/>
          <w:sz w:val="24"/>
          <w:szCs w:val="24"/>
        </w:rPr>
      </w:pPr>
      <w:r>
        <w:rPr>
          <w:rFonts w:ascii="Times New Roman" w:eastAsia="Times New Roman" w:hAnsi="Times New Roman"/>
          <w:color w:val="000000"/>
          <w:sz w:val="24"/>
        </w:rPr>
        <w:t>проведение инвентаризации жилых помещений (жилых домов) с це</w:t>
      </w:r>
      <w:r>
        <w:rPr>
          <w:rFonts w:ascii="Times New Roman" w:eastAsia="Times New Roman" w:hAnsi="Times New Roman"/>
          <w:color w:val="000000"/>
          <w:sz w:val="24"/>
        </w:rPr>
        <w:t>лью выявления, не стоящих на кадастровом учете. Принятия мер понуждения по регистрации завершенных строительством жилых домов, ранее не зарегистрированных по результатам инвентаризации. А также на территории Чемальского района с 01.07.2020 г. действует инд</w:t>
      </w:r>
      <w:r>
        <w:rPr>
          <w:rFonts w:ascii="Times New Roman" w:eastAsia="Times New Roman" w:hAnsi="Times New Roman"/>
          <w:color w:val="000000"/>
          <w:sz w:val="24"/>
        </w:rPr>
        <w:t>ивидуальная программа социально-экономического развития Республики Алтай на 2020-2024 г., утвержденная распоряжением Правительства Российской Федерации от 9 апреля 2020 г. № 937-р, Министерством регионального развития Республики Алтай разработан порядок, в</w:t>
      </w:r>
      <w:r>
        <w:rPr>
          <w:rFonts w:ascii="Times New Roman" w:eastAsia="Times New Roman" w:hAnsi="Times New Roman"/>
          <w:color w:val="000000"/>
          <w:sz w:val="24"/>
        </w:rPr>
        <w:t xml:space="preserve"> рамках которого предоставляется субсидия на выполнение кадастровых работ по постановке на кадастровый учет индивидуальных жилых домов. Собственник индивидуального жилого дома оплачивает 40% от стоимости кадастровых работ, а оставшиеся 60% но не более 6 ты</w:t>
      </w:r>
      <w:r>
        <w:rPr>
          <w:rFonts w:ascii="Times New Roman" w:eastAsia="Times New Roman" w:hAnsi="Times New Roman"/>
          <w:color w:val="000000"/>
          <w:sz w:val="24"/>
        </w:rPr>
        <w:t>с. руб. будут предоставлены  Министерством регионального развития Республики Алтай в виде субсидии на возмещение недополученных доходов, связанных с выполнением работ по постановке на кадастровый учет индивидуальных жилых домов подрядной организацией (юрид</w:t>
      </w:r>
      <w:r>
        <w:rPr>
          <w:rFonts w:ascii="Times New Roman" w:eastAsia="Times New Roman" w:hAnsi="Times New Roman"/>
          <w:color w:val="000000"/>
          <w:sz w:val="24"/>
        </w:rPr>
        <w:t>ическое лицо, индивидуальный предприниматель осуществляющих деятельность в сфере выполнения кадастровых работ и зарегистрированных на территории Чемальского района, прошедшие конкурсный отбор и одобренных министерством, а именно: ИП Тоорчуков А.А., ООО «СТ</w:t>
      </w:r>
      <w:r>
        <w:rPr>
          <w:rFonts w:ascii="Times New Roman" w:eastAsia="Times New Roman" w:hAnsi="Times New Roman"/>
          <w:color w:val="000000"/>
          <w:sz w:val="24"/>
        </w:rPr>
        <w:t>иК» и ООО «Эдгор»). Проводится мониторинг земельных участков, предоставленных для жилищного строительства на праве аренды, не используемых по назначению. Принимаются меры по изъятию земельных участков, предоставленных в аренду на основании отсутствия постр</w:t>
      </w:r>
      <w:r>
        <w:rPr>
          <w:rFonts w:ascii="Times New Roman" w:eastAsia="Times New Roman" w:hAnsi="Times New Roman"/>
          <w:color w:val="000000"/>
          <w:sz w:val="24"/>
        </w:rPr>
        <w:t>оенного и введенного в эксплуатацию объекта жилищного строительства в связи с окончанием срока аренды. Размещение на официальном сайте сведений о земельных участках, предназначенных для предоставления в аренду для индивидуального жилищного строительства. П</w:t>
      </w:r>
      <w:r>
        <w:rPr>
          <w:rFonts w:ascii="Times New Roman" w:eastAsia="Times New Roman" w:hAnsi="Times New Roman"/>
          <w:color w:val="000000"/>
          <w:sz w:val="24"/>
        </w:rPr>
        <w:t>роведение межевания земельных участков в целях предоставления или продажи их гражданам. Разработка и утверждение ПСД на объекты инженерной инфраструктуры к создаваемым земельным участкам (дороги, водопроводные сети, объекты электроснабжения). Предоставлени</w:t>
      </w:r>
      <w:r>
        <w:rPr>
          <w:rFonts w:ascii="Times New Roman" w:eastAsia="Times New Roman" w:hAnsi="Times New Roman"/>
          <w:color w:val="000000"/>
          <w:sz w:val="24"/>
        </w:rPr>
        <w:t>е земельных участков под жилищное строительство, изъятых у предыдущих арендаторов.</w:t>
      </w:r>
    </w:p>
    <w:p w:rsidR="00221B34" w:rsidRDefault="003B0938">
      <w:pPr>
        <w:spacing w:after="0" w:line="240" w:lineRule="auto"/>
        <w:ind w:firstLine="709"/>
        <w:jc w:val="both"/>
        <w:rPr>
          <w:rFonts w:ascii="Times New Roman" w:hAnsi="Times New Roman"/>
          <w:b/>
          <w:bCs/>
          <w:spacing w:val="2"/>
          <w:sz w:val="24"/>
          <w:szCs w:val="24"/>
        </w:rPr>
      </w:pPr>
      <w:r>
        <w:rPr>
          <w:rFonts w:ascii="Times New Roman" w:hAnsi="Times New Roman"/>
          <w:b/>
          <w:bCs/>
          <w:spacing w:val="2"/>
          <w:sz w:val="24"/>
          <w:szCs w:val="24"/>
        </w:rPr>
        <w:t>4.3. Демографические показатели</w:t>
      </w:r>
    </w:p>
    <w:p w:rsidR="00221B34" w:rsidRDefault="003B09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Показатель естественного прироста в расчете на 1000 населения на 01.01.2023 г. составил -3,3 чел., что </w:t>
      </w:r>
      <w:r>
        <w:rPr>
          <w:rFonts w:ascii="Times New Roman" w:hAnsi="Times New Roman"/>
          <w:sz w:val="24"/>
          <w:szCs w:val="24"/>
        </w:rPr>
        <w:t>ниже</w:t>
      </w:r>
      <w:r>
        <w:rPr>
          <w:rFonts w:ascii="Times New Roman" w:hAnsi="Times New Roman"/>
          <w:sz w:val="24"/>
          <w:szCs w:val="24"/>
        </w:rPr>
        <w:t xml:space="preserve"> уровня на 01.01.2022 г. на 157 %.</w:t>
      </w:r>
      <w:r>
        <w:rPr>
          <w:rFonts w:ascii="Times New Roman" w:hAnsi="Times New Roman"/>
          <w:sz w:val="24"/>
          <w:szCs w:val="24"/>
        </w:rPr>
        <w:t xml:space="preserve"> Снижение показателя естественного прироста </w:t>
      </w:r>
      <w:r>
        <w:rPr>
          <w:rFonts w:ascii="Times New Roman" w:hAnsi="Times New Roman"/>
          <w:sz w:val="24"/>
          <w:szCs w:val="24"/>
        </w:rPr>
        <w:t>сформировалось</w:t>
      </w:r>
      <w:r>
        <w:rPr>
          <w:rFonts w:ascii="Times New Roman" w:hAnsi="Times New Roman"/>
          <w:sz w:val="24"/>
          <w:szCs w:val="24"/>
        </w:rPr>
        <w:t xml:space="preserve"> за счет миграции населения в другие регионы страны: получение образования, рабочая миграция, смена места жительства.</w:t>
      </w:r>
    </w:p>
    <w:p w:rsidR="00221B34" w:rsidRDefault="003B0938">
      <w:pPr>
        <w:spacing w:after="0" w:line="240" w:lineRule="auto"/>
        <w:ind w:firstLine="709"/>
        <w:jc w:val="both"/>
        <w:rPr>
          <w:rFonts w:ascii="Times New Roman" w:hAnsi="Times New Roman"/>
          <w:bCs/>
          <w:spacing w:val="2"/>
          <w:sz w:val="24"/>
          <w:szCs w:val="24"/>
        </w:rPr>
      </w:pPr>
      <w:r>
        <w:rPr>
          <w:rFonts w:ascii="Times New Roman" w:hAnsi="Times New Roman"/>
          <w:bCs/>
          <w:spacing w:val="2"/>
          <w:sz w:val="24"/>
          <w:szCs w:val="24"/>
        </w:rPr>
        <w:t>На 01.01.2023 г. оценка численности постоянного населения (среднегодовая) в МО «</w:t>
      </w:r>
      <w:r>
        <w:rPr>
          <w:rFonts w:ascii="Times New Roman" w:hAnsi="Times New Roman"/>
          <w:bCs/>
          <w:spacing w:val="2"/>
          <w:sz w:val="24"/>
          <w:szCs w:val="24"/>
        </w:rPr>
        <w:t>Чемальский район</w:t>
      </w:r>
      <w:r>
        <w:rPr>
          <w:rFonts w:ascii="Times New Roman" w:hAnsi="Times New Roman"/>
          <w:bCs/>
          <w:spacing w:val="2"/>
          <w:sz w:val="24"/>
          <w:szCs w:val="24"/>
        </w:rPr>
        <w:t xml:space="preserve">» составила 10301 чел., что на 809 чел. или на 7,3 % </w:t>
      </w:r>
      <w:r>
        <w:rPr>
          <w:rFonts w:ascii="Times New Roman" w:hAnsi="Times New Roman"/>
          <w:bCs/>
          <w:i/>
          <w:spacing w:val="2"/>
          <w:sz w:val="24"/>
          <w:szCs w:val="24"/>
        </w:rPr>
        <w:t>меньше,</w:t>
      </w:r>
      <w:r>
        <w:rPr>
          <w:rFonts w:ascii="Times New Roman" w:hAnsi="Times New Roman"/>
          <w:bCs/>
          <w:spacing w:val="2"/>
          <w:sz w:val="24"/>
          <w:szCs w:val="24"/>
        </w:rPr>
        <w:t xml:space="preserve"> чем на 01.01.2022 г.</w:t>
      </w:r>
    </w:p>
    <w:p w:rsidR="00221B34" w:rsidRDefault="00221B34">
      <w:pPr>
        <w:spacing w:after="0" w:line="240" w:lineRule="auto"/>
        <w:ind w:firstLine="709"/>
        <w:jc w:val="both"/>
        <w:rPr>
          <w:rFonts w:ascii="Times New Roman" w:hAnsi="Times New Roman"/>
          <w:bCs/>
          <w:spacing w:val="2"/>
          <w:sz w:val="24"/>
          <w:szCs w:val="24"/>
        </w:rPr>
      </w:pPr>
    </w:p>
    <w:tbl>
      <w:tblPr>
        <w:tblW w:w="9252" w:type="dxa"/>
        <w:tblInd w:w="108" w:type="dxa"/>
        <w:tblLayout w:type="fixed"/>
        <w:tblLook w:val="04A0" w:firstRow="1" w:lastRow="0" w:firstColumn="1" w:lastColumn="0" w:noHBand="0" w:noVBand="1"/>
      </w:tblPr>
      <w:tblGrid>
        <w:gridCol w:w="3616"/>
        <w:gridCol w:w="929"/>
        <w:gridCol w:w="1765"/>
        <w:gridCol w:w="1701"/>
        <w:gridCol w:w="1241"/>
      </w:tblGrid>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Ед. изм.</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 xml:space="preserve">на </w:t>
            </w:r>
          </w:p>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01.01.2022 г.</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 xml:space="preserve">на </w:t>
            </w:r>
          </w:p>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01.01.2023 г.</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Темп роста, %</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lastRenderedPageBreak/>
              <w:t>Численность постоянного населения (среднегодовая)</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11110</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10301</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92,7</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Родившиеся</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123</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114</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92,7</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Умершие</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146</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151</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103,4</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 xml:space="preserve">   в т.ч. смертность населения от внешних причин</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21</w:t>
            </w:r>
          </w:p>
        </w:tc>
        <w:tc>
          <w:tcPr>
            <w:tcW w:w="1241" w:type="dxa"/>
            <w:tcBorders>
              <w:top w:val="single" w:sz="4" w:space="0" w:color="000000"/>
              <w:left w:val="single" w:sz="4" w:space="0" w:color="000000"/>
              <w:bottom w:val="single" w:sz="4" w:space="0" w:color="000000"/>
              <w:right w:val="single" w:sz="4" w:space="0" w:color="000000"/>
            </w:tcBorders>
          </w:tcPr>
          <w:p w:rsidR="00221B34" w:rsidRDefault="00221B34">
            <w:pPr>
              <w:spacing w:after="0" w:line="240" w:lineRule="auto"/>
              <w:jc w:val="center"/>
              <w:rPr>
                <w:rFonts w:ascii="Times New Roman" w:hAnsi="Times New Roman"/>
                <w:sz w:val="24"/>
                <w:szCs w:val="24"/>
              </w:rPr>
            </w:pP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Естественный прирост населения (на 1000 чел. населения)</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-2,1</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-3,3</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-157,1</w:t>
            </w:r>
          </w:p>
        </w:tc>
      </w:tr>
      <w:tr w:rsidR="00221B34">
        <w:trPr>
          <w:trHeight w:val="333"/>
        </w:trPr>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Прибыло</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899</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788</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87,7</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Выбыло</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627</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568</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90,6</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Миграционный прирост</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272</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220</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80,9</w:t>
            </w:r>
          </w:p>
        </w:tc>
      </w:tr>
      <w:tr w:rsidR="00221B34">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Число браков</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ед.</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97</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117</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120,6</w:t>
            </w:r>
          </w:p>
        </w:tc>
      </w:tr>
      <w:tr w:rsidR="00221B34">
        <w:trPr>
          <w:trHeight w:val="70"/>
        </w:trPr>
        <w:tc>
          <w:tcPr>
            <w:tcW w:w="3616"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rPr>
                <w:rFonts w:ascii="Times New Roman" w:hAnsi="Times New Roman"/>
                <w:sz w:val="24"/>
                <w:szCs w:val="24"/>
              </w:rPr>
            </w:pPr>
            <w:r>
              <w:rPr>
                <w:rFonts w:ascii="Times New Roman" w:hAnsi="Times New Roman"/>
                <w:sz w:val="24"/>
                <w:szCs w:val="24"/>
              </w:rPr>
              <w:t>Число разводов</w:t>
            </w:r>
          </w:p>
        </w:tc>
        <w:tc>
          <w:tcPr>
            <w:tcW w:w="929"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ед.</w:t>
            </w:r>
          </w:p>
        </w:tc>
        <w:tc>
          <w:tcPr>
            <w:tcW w:w="1765"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64</w:t>
            </w:r>
          </w:p>
        </w:tc>
        <w:tc>
          <w:tcPr>
            <w:tcW w:w="1701" w:type="dxa"/>
            <w:tcBorders>
              <w:top w:val="single" w:sz="4" w:space="0" w:color="000000"/>
              <w:left w:val="single" w:sz="4" w:space="0" w:color="000000"/>
              <w:bottom w:val="single" w:sz="4" w:space="0" w:color="000000"/>
              <w:right w:val="non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72</w:t>
            </w:r>
          </w:p>
        </w:tc>
        <w:tc>
          <w:tcPr>
            <w:tcW w:w="1241" w:type="dxa"/>
            <w:tcBorders>
              <w:top w:val="single" w:sz="4" w:space="0" w:color="000000"/>
              <w:left w:val="single" w:sz="4" w:space="0" w:color="000000"/>
              <w:bottom w:val="single" w:sz="4" w:space="0" w:color="000000"/>
              <w:right w:val="single" w:sz="4" w:space="0" w:color="000000"/>
            </w:tcBorders>
          </w:tcPr>
          <w:p w:rsidR="00221B34" w:rsidRDefault="003B0938">
            <w:pPr>
              <w:spacing w:after="0" w:line="240" w:lineRule="auto"/>
              <w:jc w:val="center"/>
              <w:rPr>
                <w:rFonts w:ascii="Times New Roman" w:hAnsi="Times New Roman"/>
                <w:sz w:val="24"/>
                <w:szCs w:val="24"/>
              </w:rPr>
            </w:pPr>
            <w:r>
              <w:rPr>
                <w:rFonts w:ascii="Times New Roman" w:hAnsi="Times New Roman"/>
                <w:sz w:val="24"/>
                <w:szCs w:val="24"/>
              </w:rPr>
              <w:t>112,5</w:t>
            </w:r>
          </w:p>
        </w:tc>
      </w:tr>
    </w:tbl>
    <w:p w:rsidR="00221B34" w:rsidRDefault="00221B34">
      <w:pPr>
        <w:spacing w:after="0" w:line="240" w:lineRule="auto"/>
        <w:ind w:firstLine="709"/>
        <w:jc w:val="both"/>
        <w:rPr>
          <w:rFonts w:ascii="Times New Roman" w:hAnsi="Times New Roman"/>
          <w:sz w:val="24"/>
          <w:szCs w:val="24"/>
        </w:rPr>
      </w:pPr>
    </w:p>
    <w:p w:rsidR="00221B34" w:rsidRDefault="003B09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01.011.2023 г. родилось 114 чел., что на 9 детей </w:t>
      </w:r>
      <w:r>
        <w:rPr>
          <w:rFonts w:ascii="Times New Roman" w:hAnsi="Times New Roman"/>
          <w:i/>
          <w:sz w:val="24"/>
          <w:szCs w:val="24"/>
        </w:rPr>
        <w:t>меньше</w:t>
      </w:r>
      <w:r>
        <w:rPr>
          <w:rFonts w:ascii="Times New Roman" w:hAnsi="Times New Roman"/>
          <w:sz w:val="24"/>
          <w:szCs w:val="24"/>
        </w:rPr>
        <w:t xml:space="preserve">, чем на 01.01.2022 г. (123 ребенка). </w:t>
      </w:r>
      <w:r>
        <w:rPr>
          <w:rFonts w:ascii="Times New Roman" w:hAnsi="Times New Roman"/>
          <w:sz w:val="24"/>
          <w:szCs w:val="24"/>
        </w:rPr>
        <w:t>Снижение</w:t>
      </w:r>
      <w:r>
        <w:rPr>
          <w:rFonts w:ascii="Times New Roman" w:hAnsi="Times New Roman"/>
          <w:sz w:val="24"/>
          <w:szCs w:val="24"/>
        </w:rPr>
        <w:t xml:space="preserve"> обусловлено </w:t>
      </w:r>
      <w:r>
        <w:rPr>
          <w:rFonts w:ascii="Times New Roman" w:eastAsia="Times New Roman" w:hAnsi="Times New Roman"/>
          <w:color w:val="000000"/>
          <w:sz w:val="24"/>
        </w:rPr>
        <w:t>сокращением числа женщин детородного возраста.</w:t>
      </w:r>
    </w:p>
    <w:p w:rsidR="00221B34" w:rsidRDefault="003B09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Смертность населения на 01.01.2023 г. по отношению к уровню аналогичного периода прошлого года </w:t>
      </w:r>
      <w:r>
        <w:rPr>
          <w:rFonts w:ascii="Times New Roman" w:hAnsi="Times New Roman"/>
          <w:i/>
          <w:sz w:val="24"/>
          <w:szCs w:val="24"/>
        </w:rPr>
        <w:t>увеличилась</w:t>
      </w:r>
      <w:r>
        <w:rPr>
          <w:rFonts w:ascii="Times New Roman" w:hAnsi="Times New Roman"/>
          <w:sz w:val="24"/>
          <w:szCs w:val="24"/>
        </w:rPr>
        <w:t xml:space="preserve"> на 5 чел. или на 3,4 %. Снижение/увеличение обусловлено </w:t>
      </w:r>
      <w:r>
        <w:rPr>
          <w:rFonts w:ascii="Times New Roman" w:hAnsi="Times New Roman"/>
          <w:sz w:val="24"/>
          <w:szCs w:val="24"/>
        </w:rPr>
        <w:t>Увеличение обусловлено увеличением смертности.</w:t>
      </w:r>
    </w:p>
    <w:p w:rsidR="00221B34" w:rsidRDefault="003B0938">
      <w:pPr>
        <w:spacing w:after="0" w:line="240" w:lineRule="auto"/>
        <w:ind w:firstLine="709"/>
        <w:jc w:val="both"/>
        <w:rPr>
          <w:rFonts w:ascii="Times New Roman" w:hAnsi="Times New Roman"/>
          <w:sz w:val="24"/>
          <w:szCs w:val="24"/>
          <w:highlight w:val="red"/>
        </w:rPr>
      </w:pPr>
      <w:r>
        <w:rPr>
          <w:rFonts w:ascii="Times New Roman" w:hAnsi="Times New Roman"/>
          <w:sz w:val="24"/>
          <w:szCs w:val="24"/>
        </w:rPr>
        <w:t xml:space="preserve">Основной причиной смертности по основным классам причин смертности являются: </w:t>
      </w:r>
      <w:r>
        <w:rPr>
          <w:rFonts w:ascii="Times New Roman" w:eastAsia="Times New Roman" w:hAnsi="Times New Roman"/>
          <w:color w:val="000000"/>
          <w:sz w:val="24"/>
        </w:rPr>
        <w:t>бо</w:t>
      </w:r>
      <w:r>
        <w:rPr>
          <w:rFonts w:ascii="Times New Roman" w:eastAsia="Times New Roman" w:hAnsi="Times New Roman"/>
          <w:color w:val="000000"/>
          <w:sz w:val="24"/>
          <w:highlight w:val="white"/>
        </w:rPr>
        <w:t xml:space="preserve">лезни системы кровообращения -  </w:t>
      </w:r>
      <w:r>
        <w:rPr>
          <w:rFonts w:ascii="Liberation Sans" w:eastAsia="Liberation Sans" w:hAnsi="Liberation Sans" w:cs="Liberation Sans"/>
          <w:color w:val="000000"/>
          <w:sz w:val="23"/>
        </w:rPr>
        <w:t xml:space="preserve">% </w:t>
      </w:r>
      <w:r>
        <w:rPr>
          <w:rFonts w:ascii="Times New Roman" w:eastAsia="Times New Roman" w:hAnsi="Times New Roman"/>
          <w:color w:val="000000"/>
          <w:sz w:val="24"/>
        </w:rPr>
        <w:t>57</w:t>
      </w:r>
      <w:r>
        <w:rPr>
          <w:rFonts w:ascii="Times New Roman" w:eastAsia="Times New Roman" w:hAnsi="Times New Roman"/>
          <w:color w:val="000000"/>
          <w:sz w:val="24"/>
          <w:highlight w:val="white"/>
        </w:rPr>
        <w:t xml:space="preserve"> чел. (37,7 % от всех случаев смерти);</w:t>
      </w:r>
    </w:p>
    <w:p w:rsidR="00221B34" w:rsidRDefault="003B0938">
      <w:pPr>
        <w:numPr>
          <w:ilvl w:val="0"/>
          <w:numId w:val="20"/>
        </w:numPr>
        <w:spacing w:after="0" w:line="240" w:lineRule="auto"/>
        <w:jc w:val="both"/>
        <w:rPr>
          <w:rFonts w:ascii="Times New Roman" w:hAnsi="Times New Roman"/>
          <w:sz w:val="24"/>
          <w:szCs w:val="24"/>
        </w:rPr>
      </w:pPr>
      <w:r>
        <w:rPr>
          <w:rFonts w:ascii="Times New Roman" w:eastAsia="Times New Roman" w:hAnsi="Times New Roman"/>
          <w:color w:val="000000"/>
          <w:sz w:val="24"/>
          <w:highlight w:val="white"/>
        </w:rPr>
        <w:t>новообразования -  25 чел. (16,6%  от всех случаев смерти);</w:t>
      </w:r>
    </w:p>
    <w:p w:rsidR="00221B34" w:rsidRDefault="003B0938">
      <w:pPr>
        <w:numPr>
          <w:ilvl w:val="0"/>
          <w:numId w:val="20"/>
        </w:numPr>
        <w:spacing w:after="0" w:line="240" w:lineRule="auto"/>
        <w:jc w:val="both"/>
        <w:rPr>
          <w:rFonts w:ascii="Times New Roman" w:hAnsi="Times New Roman"/>
          <w:sz w:val="24"/>
          <w:szCs w:val="24"/>
        </w:rPr>
      </w:pPr>
      <w:r>
        <w:rPr>
          <w:rFonts w:ascii="Times New Roman" w:eastAsia="Times New Roman" w:hAnsi="Times New Roman"/>
          <w:color w:val="000000"/>
          <w:sz w:val="24"/>
        </w:rPr>
        <w:t xml:space="preserve">травмы, отравления и другие последствия </w:t>
      </w:r>
      <w:r>
        <w:rPr>
          <w:rFonts w:ascii="Times New Roman" w:eastAsia="Times New Roman" w:hAnsi="Times New Roman"/>
          <w:color w:val="000000"/>
          <w:sz w:val="24"/>
        </w:rPr>
        <w:t>21</w:t>
      </w:r>
      <w:r>
        <w:rPr>
          <w:rFonts w:ascii="Times New Roman" w:eastAsia="Times New Roman" w:hAnsi="Times New Roman"/>
          <w:color w:val="000000"/>
          <w:sz w:val="24"/>
          <w:highlight w:val="white"/>
        </w:rPr>
        <w:t xml:space="preserve"> чел. (13,9 % от всех случаев смерти)</w:t>
      </w:r>
      <w:r>
        <w:rPr>
          <w:rFonts w:ascii="Times New Roman" w:hAnsi="Times New Roman"/>
          <w:sz w:val="24"/>
          <w:szCs w:val="24"/>
        </w:rPr>
        <w:t>;</w:t>
      </w:r>
    </w:p>
    <w:p w:rsidR="00221B34" w:rsidRDefault="003B0938">
      <w:pPr>
        <w:numPr>
          <w:ilvl w:val="0"/>
          <w:numId w:val="22"/>
        </w:numPr>
        <w:spacing w:after="0" w:line="240" w:lineRule="auto"/>
        <w:jc w:val="both"/>
        <w:rPr>
          <w:rFonts w:ascii="Times New Roman" w:hAnsi="Times New Roman"/>
        </w:rPr>
      </w:pPr>
      <w:r>
        <w:rPr>
          <w:rFonts w:ascii="Times New Roman" w:eastAsia="Times New Roman" w:hAnsi="Times New Roman"/>
          <w:color w:val="000000"/>
          <w:sz w:val="24"/>
        </w:rPr>
        <w:t>болезни нервной системы 16</w:t>
      </w:r>
      <w:r>
        <w:rPr>
          <w:rFonts w:ascii="Times New Roman" w:eastAsia="Times New Roman" w:hAnsi="Times New Roman"/>
          <w:color w:val="000000"/>
          <w:sz w:val="24"/>
          <w:highlight w:val="white"/>
        </w:rPr>
        <w:t xml:space="preserve"> чел. (10,6 % от всех случаев смерти)</w:t>
      </w:r>
      <w:r>
        <w:rPr>
          <w:rFonts w:ascii="Times New Roman" w:eastAsia="Times New Roman" w:hAnsi="Times New Roman"/>
          <w:color w:val="000000"/>
          <w:sz w:val="24"/>
        </w:rPr>
        <w:t xml:space="preserve"> и др.</w:t>
      </w:r>
    </w:p>
    <w:p w:rsidR="00221B34" w:rsidRDefault="003B0938">
      <w:pPr>
        <w:spacing w:after="0" w:line="240" w:lineRule="auto"/>
        <w:ind w:firstLine="709"/>
        <w:jc w:val="both"/>
        <w:rPr>
          <w:rFonts w:ascii="Times New Roman" w:hAnsi="Times New Roman"/>
          <w:sz w:val="24"/>
          <w:szCs w:val="24"/>
          <w:highlight w:val="white"/>
        </w:rPr>
      </w:pPr>
      <w:r>
        <w:rPr>
          <w:rFonts w:ascii="Times New Roman" w:hAnsi="Times New Roman"/>
          <w:sz w:val="24"/>
          <w:szCs w:val="24"/>
          <w:highlight w:val="white"/>
        </w:rPr>
        <w:t xml:space="preserve">Одним из факторов </w:t>
      </w:r>
      <w:r>
        <w:rPr>
          <w:rFonts w:ascii="Times New Roman" w:hAnsi="Times New Roman"/>
          <w:sz w:val="24"/>
          <w:szCs w:val="24"/>
          <w:highlight w:val="white"/>
        </w:rPr>
        <w:t xml:space="preserve">роста </w:t>
      </w:r>
      <w:r>
        <w:rPr>
          <w:rFonts w:ascii="Times New Roman" w:hAnsi="Times New Roman"/>
          <w:sz w:val="24"/>
          <w:szCs w:val="24"/>
          <w:highlight w:val="white"/>
        </w:rPr>
        <w:t>численности населения является миграционный прирост. Число прибывших на 01.01.2023</w:t>
      </w:r>
      <w:r>
        <w:rPr>
          <w:rFonts w:ascii="Times New Roman" w:hAnsi="Times New Roman"/>
          <w:sz w:val="24"/>
          <w:szCs w:val="24"/>
          <w:highlight w:val="white"/>
        </w:rPr>
        <w:t xml:space="preserve"> г. составило 778 чел., что на 111  чел. меньше аналогичного периода прошлого года. Число выбывших на 01.01.2023 г. составило 568 чел., что на 59 чел. меньше аналогичного периода прошлого года. Миграционный прирост на 01.01.2023 г. составил 220 чел., или 8</w:t>
      </w:r>
      <w:r>
        <w:rPr>
          <w:rFonts w:ascii="Times New Roman" w:hAnsi="Times New Roman"/>
          <w:sz w:val="24"/>
          <w:szCs w:val="24"/>
          <w:highlight w:val="white"/>
        </w:rPr>
        <w:t>0,9 % от аналогичного периода прошлого года.</w:t>
      </w:r>
    </w:p>
    <w:p w:rsidR="00221B34" w:rsidRDefault="003B0938">
      <w:pPr>
        <w:spacing w:after="0" w:line="240" w:lineRule="auto"/>
        <w:ind w:firstLine="709"/>
        <w:jc w:val="both"/>
        <w:rPr>
          <w:rFonts w:ascii="Times New Roman" w:hAnsi="Times New Roman"/>
          <w:spacing w:val="3"/>
          <w:sz w:val="24"/>
          <w:szCs w:val="24"/>
          <w:highlight w:val="white"/>
        </w:rPr>
      </w:pPr>
      <w:r>
        <w:rPr>
          <w:rFonts w:ascii="Times New Roman" w:hAnsi="Times New Roman"/>
          <w:sz w:val="24"/>
          <w:szCs w:val="24"/>
          <w:highlight w:val="white"/>
        </w:rPr>
        <w:t xml:space="preserve">Число браков на 01.01.2023 г. </w:t>
      </w:r>
      <w:r>
        <w:rPr>
          <w:rFonts w:ascii="Times New Roman" w:hAnsi="Times New Roman"/>
          <w:sz w:val="24"/>
          <w:szCs w:val="24"/>
          <w:highlight w:val="white"/>
        </w:rPr>
        <w:t>увеличилось</w:t>
      </w:r>
      <w:r>
        <w:rPr>
          <w:rFonts w:ascii="Times New Roman" w:hAnsi="Times New Roman"/>
          <w:sz w:val="24"/>
          <w:szCs w:val="24"/>
          <w:highlight w:val="white"/>
        </w:rPr>
        <w:t xml:space="preserve"> на 120,6 %, число разводов </w:t>
      </w:r>
      <w:r>
        <w:rPr>
          <w:rFonts w:ascii="Times New Roman" w:hAnsi="Times New Roman"/>
          <w:sz w:val="24"/>
          <w:szCs w:val="24"/>
          <w:highlight w:val="white"/>
        </w:rPr>
        <w:t>увеличилось</w:t>
      </w:r>
      <w:r>
        <w:rPr>
          <w:rFonts w:ascii="Times New Roman" w:hAnsi="Times New Roman"/>
          <w:sz w:val="24"/>
          <w:szCs w:val="24"/>
          <w:highlight w:val="white"/>
        </w:rPr>
        <w:t xml:space="preserve"> на 112,5 %. На динамику числа браков и разводов оказали влияние следующие факторы:</w:t>
      </w:r>
      <w:r>
        <w:rPr>
          <w:rFonts w:ascii="Times New Roman" w:eastAsia="Times New Roman" w:hAnsi="Times New Roman"/>
          <w:color w:val="000000"/>
          <w:sz w:val="24"/>
          <w:highlight w:val="white"/>
        </w:rPr>
        <w:t xml:space="preserve"> равноправие хозяйственно-бытовых обязанностей; </w:t>
      </w:r>
      <w:r>
        <w:rPr>
          <w:rFonts w:ascii="Times New Roman" w:eastAsia="Times New Roman" w:hAnsi="Times New Roman"/>
          <w:color w:val="000000"/>
          <w:sz w:val="24"/>
          <w:highlight w:val="white"/>
        </w:rPr>
        <w:t>совместное принятие решений; сходство семейных ценностей; низкая конфликтность; уважение друг к другу.</w:t>
      </w:r>
    </w:p>
    <w:p w:rsidR="00221B34" w:rsidRDefault="00221B34">
      <w:pPr>
        <w:spacing w:after="0" w:line="240" w:lineRule="auto"/>
        <w:ind w:firstLine="709"/>
        <w:jc w:val="both"/>
        <w:rPr>
          <w:rFonts w:ascii="Times New Roman" w:hAnsi="Times New Roman"/>
          <w:b/>
          <w:bCs/>
          <w:sz w:val="24"/>
          <w:szCs w:val="24"/>
          <w:highlight w:val="white"/>
        </w:rPr>
      </w:pPr>
    </w:p>
    <w:p w:rsidR="00221B34" w:rsidRDefault="003B0938">
      <w:pPr>
        <w:spacing w:after="0" w:line="240" w:lineRule="auto"/>
        <w:ind w:firstLine="709"/>
        <w:jc w:val="both"/>
        <w:rPr>
          <w:rFonts w:ascii="Times New Roman" w:hAnsi="Times New Roman"/>
          <w:b/>
          <w:bCs/>
          <w:sz w:val="24"/>
          <w:szCs w:val="24"/>
          <w:highlight w:val="white"/>
        </w:rPr>
      </w:pPr>
      <w:r>
        <w:rPr>
          <w:rFonts w:ascii="Times New Roman" w:hAnsi="Times New Roman"/>
          <w:b/>
          <w:bCs/>
          <w:sz w:val="24"/>
          <w:szCs w:val="24"/>
          <w:highlight w:val="white"/>
        </w:rPr>
        <w:t>4.4. Социальная сфера</w:t>
      </w:r>
    </w:p>
    <w:p w:rsidR="00221B34" w:rsidRDefault="003B0938">
      <w:pPr>
        <w:spacing w:after="0" w:line="240" w:lineRule="auto"/>
        <w:ind w:firstLine="709"/>
        <w:jc w:val="both"/>
        <w:rPr>
          <w:rFonts w:ascii="Times New Roman" w:hAnsi="Times New Roman"/>
          <w:b/>
          <w:bCs/>
          <w:i/>
          <w:sz w:val="24"/>
          <w:szCs w:val="24"/>
          <w:highlight w:val="white"/>
        </w:rPr>
      </w:pPr>
      <w:r>
        <w:rPr>
          <w:rFonts w:ascii="Times New Roman" w:hAnsi="Times New Roman"/>
          <w:b/>
          <w:bCs/>
          <w:i/>
          <w:sz w:val="24"/>
          <w:szCs w:val="24"/>
          <w:highlight w:val="white"/>
        </w:rPr>
        <w:t>Уровень бедности</w:t>
      </w:r>
    </w:p>
    <w:p w:rsidR="00221B34" w:rsidRDefault="003B0938">
      <w:pPr>
        <w:spacing w:after="0" w:line="240" w:lineRule="auto"/>
        <w:ind w:firstLine="709"/>
        <w:jc w:val="both"/>
        <w:rPr>
          <w:rFonts w:ascii="Times New Roman" w:hAnsi="Times New Roman"/>
          <w:bCs/>
          <w:sz w:val="24"/>
          <w:szCs w:val="24"/>
          <w:highlight w:val="white"/>
        </w:rPr>
      </w:pPr>
      <w:r>
        <w:rPr>
          <w:rFonts w:ascii="Times New Roman" w:hAnsi="Times New Roman"/>
          <w:bCs/>
          <w:sz w:val="24"/>
          <w:szCs w:val="24"/>
          <w:highlight w:val="white"/>
        </w:rPr>
        <w:t>По данным Социального паспорта на 01.01.2023</w:t>
      </w:r>
      <w:r>
        <w:rPr>
          <w:rFonts w:ascii="Times New Roman" w:hAnsi="Times New Roman"/>
          <w:bCs/>
          <w:sz w:val="24"/>
          <w:szCs w:val="24"/>
          <w:highlight w:val="white"/>
        </w:rPr>
        <w:t xml:space="preserve"> года общее количество семей – 2857, из них малообеспеченных семей (доход на одного члена семьи не превышает величину прожиточного минимума) – 630, в которых проживает 1237 детей..</w:t>
      </w:r>
    </w:p>
    <w:p w:rsidR="00221B34" w:rsidRDefault="003B0938">
      <w:pPr>
        <w:spacing w:after="0" w:line="240" w:lineRule="auto"/>
        <w:ind w:firstLine="709"/>
        <w:jc w:val="both"/>
        <w:rPr>
          <w:rFonts w:ascii="Times New Roman" w:hAnsi="Times New Roman"/>
          <w:sz w:val="24"/>
          <w:szCs w:val="24"/>
          <w:highlight w:val="white"/>
        </w:rPr>
      </w:pPr>
      <w:r>
        <w:rPr>
          <w:rFonts w:ascii="Times New Roman" w:eastAsia="Times New Roman" w:hAnsi="Times New Roman"/>
          <w:color w:val="000000"/>
          <w:sz w:val="24"/>
          <w:highlight w:val="white"/>
        </w:rPr>
        <w:t>В целях повышения качества жизни населения Чемальского района оказывается г</w:t>
      </w:r>
      <w:r>
        <w:rPr>
          <w:rFonts w:ascii="Times New Roman" w:eastAsia="Times New Roman" w:hAnsi="Times New Roman"/>
          <w:color w:val="000000"/>
          <w:sz w:val="24"/>
          <w:highlight w:val="white"/>
        </w:rPr>
        <w:t>осударственная социальная помощь на основании заключения социального контракта по направлениям:</w:t>
      </w:r>
    </w:p>
    <w:p w:rsidR="00221B34" w:rsidRDefault="003B0938">
      <w:pPr>
        <w:pStyle w:val="a3"/>
        <w:numPr>
          <w:ilvl w:val="0"/>
          <w:numId w:val="17"/>
        </w:numPr>
        <w:pBdr>
          <w:top w:val="none" w:sz="4" w:space="0" w:color="000000"/>
          <w:left w:val="none" w:sz="4" w:space="0" w:color="000000"/>
          <w:bottom w:val="none" w:sz="4" w:space="0" w:color="000000"/>
          <w:right w:val="none" w:sz="4" w:space="0" w:color="000000"/>
        </w:pBdr>
        <w:spacing w:line="64" w:lineRule="atLeast"/>
        <w:jc w:val="both"/>
        <w:rPr>
          <w:highlight w:val="white"/>
        </w:rPr>
      </w:pPr>
      <w:r>
        <w:rPr>
          <w:color w:val="000000"/>
          <w:highlight w:val="white"/>
        </w:rPr>
        <w:t>преодоление трудной жизненной ситуации</w:t>
      </w:r>
      <w:r>
        <w:rPr>
          <w:highlight w:val="white"/>
        </w:rPr>
        <w:t>;</w:t>
      </w:r>
    </w:p>
    <w:p w:rsidR="00221B34" w:rsidRDefault="003B0938">
      <w:pPr>
        <w:pStyle w:val="a3"/>
        <w:numPr>
          <w:ilvl w:val="0"/>
          <w:numId w:val="16"/>
        </w:numPr>
        <w:pBdr>
          <w:top w:val="none" w:sz="4" w:space="0" w:color="000000"/>
          <w:left w:val="none" w:sz="4" w:space="0" w:color="000000"/>
          <w:bottom w:val="none" w:sz="4" w:space="0" w:color="000000"/>
          <w:right w:val="none" w:sz="4" w:space="0" w:color="000000"/>
        </w:pBdr>
        <w:spacing w:line="64" w:lineRule="atLeast"/>
        <w:jc w:val="both"/>
        <w:rPr>
          <w:highlight w:val="white"/>
        </w:rPr>
      </w:pPr>
      <w:r>
        <w:rPr>
          <w:color w:val="000000"/>
          <w:highlight w:val="white"/>
        </w:rPr>
        <w:t>на развитие индивидуального предпринимательства, поддержка в сумме 350,0 тыс. руб.;</w:t>
      </w:r>
    </w:p>
    <w:p w:rsidR="00221B34" w:rsidRDefault="003B0938">
      <w:pPr>
        <w:pStyle w:val="a3"/>
        <w:numPr>
          <w:ilvl w:val="0"/>
          <w:numId w:val="16"/>
        </w:numPr>
        <w:pBdr>
          <w:top w:val="none" w:sz="4" w:space="0" w:color="000000"/>
          <w:left w:val="none" w:sz="4" w:space="0" w:color="000000"/>
          <w:bottom w:val="none" w:sz="4" w:space="0" w:color="000000"/>
          <w:right w:val="none" w:sz="4" w:space="0" w:color="000000"/>
        </w:pBdr>
        <w:spacing w:line="64" w:lineRule="atLeast"/>
        <w:jc w:val="both"/>
        <w:rPr>
          <w:highlight w:val="white"/>
        </w:rPr>
      </w:pPr>
      <w:r>
        <w:rPr>
          <w:color w:val="000000"/>
          <w:highlight w:val="white"/>
        </w:rPr>
        <w:t xml:space="preserve">на развитие ЛПХ (личного подсобного </w:t>
      </w:r>
      <w:r>
        <w:rPr>
          <w:color w:val="000000"/>
          <w:highlight w:val="white"/>
        </w:rPr>
        <w:t>хозяйства), единоразовая выплата в сумме 200,0 тыс. руб.;</w:t>
      </w:r>
    </w:p>
    <w:p w:rsidR="00221B34" w:rsidRDefault="003B0938">
      <w:pPr>
        <w:pStyle w:val="a3"/>
        <w:numPr>
          <w:ilvl w:val="0"/>
          <w:numId w:val="16"/>
        </w:numPr>
        <w:pBdr>
          <w:top w:val="none" w:sz="4" w:space="0" w:color="000000"/>
          <w:left w:val="none" w:sz="4" w:space="0" w:color="000000"/>
          <w:bottom w:val="none" w:sz="4" w:space="0" w:color="000000"/>
          <w:right w:val="none" w:sz="4" w:space="0" w:color="000000"/>
        </w:pBdr>
        <w:spacing w:line="64" w:lineRule="atLeast"/>
        <w:jc w:val="both"/>
        <w:rPr>
          <w:highlight w:val="white"/>
        </w:rPr>
      </w:pPr>
      <w:r>
        <w:rPr>
          <w:color w:val="000000"/>
          <w:highlight w:val="white"/>
        </w:rPr>
        <w:t>по поиску работы.</w:t>
      </w:r>
    </w:p>
    <w:p w:rsidR="00221B34" w:rsidRDefault="00221B34">
      <w:pPr>
        <w:spacing w:after="0" w:line="240" w:lineRule="auto"/>
        <w:ind w:firstLine="709"/>
        <w:contextualSpacing/>
        <w:jc w:val="both"/>
        <w:rPr>
          <w:rFonts w:ascii="Times New Roman" w:hAnsi="Times New Roman"/>
          <w:b/>
          <w:bCs/>
          <w:i/>
          <w:sz w:val="24"/>
          <w:szCs w:val="24"/>
          <w:highlight w:val="white"/>
        </w:rPr>
      </w:pPr>
    </w:p>
    <w:p w:rsidR="00221B34" w:rsidRDefault="003B0938">
      <w:pPr>
        <w:spacing w:after="0" w:line="240" w:lineRule="auto"/>
        <w:ind w:firstLine="709"/>
        <w:contextualSpacing/>
        <w:jc w:val="both"/>
        <w:rPr>
          <w:rFonts w:ascii="Times New Roman" w:hAnsi="Times New Roman"/>
          <w:b/>
          <w:bCs/>
          <w:i/>
          <w:sz w:val="24"/>
          <w:szCs w:val="24"/>
          <w:highlight w:val="white"/>
        </w:rPr>
      </w:pPr>
      <w:r>
        <w:rPr>
          <w:rFonts w:ascii="Times New Roman" w:hAnsi="Times New Roman"/>
          <w:b/>
          <w:bCs/>
          <w:i/>
          <w:sz w:val="24"/>
          <w:szCs w:val="24"/>
          <w:highlight w:val="white"/>
        </w:rPr>
        <w:lastRenderedPageBreak/>
        <w:t>Отношение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w:t>
      </w:r>
      <w:r>
        <w:rPr>
          <w:rFonts w:ascii="Times New Roman" w:hAnsi="Times New Roman"/>
          <w:b/>
          <w:bCs/>
          <w:i/>
          <w:sz w:val="24"/>
          <w:szCs w:val="24"/>
          <w:highlight w:val="white"/>
        </w:rPr>
        <w:t>о образования, к сумме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2 меся</w:t>
      </w:r>
      <w:r>
        <w:rPr>
          <w:rFonts w:ascii="Times New Roman" w:hAnsi="Times New Roman"/>
          <w:b/>
          <w:bCs/>
          <w:i/>
          <w:sz w:val="24"/>
          <w:szCs w:val="24"/>
          <w:highlight w:val="white"/>
        </w:rPr>
        <w:t>цев до 8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 xml:space="preserve">Дошкольное образование на 01.01.2023 г. </w:t>
      </w:r>
      <w:r>
        <w:rPr>
          <w:rFonts w:ascii="Times New Roman" w:eastAsia="Times New Roman" w:hAnsi="Times New Roman"/>
          <w:sz w:val="24"/>
          <w:szCs w:val="24"/>
          <w:highlight w:val="white"/>
          <w:lang w:eastAsia="ar-SA"/>
        </w:rPr>
        <w:t>включает 8 дошкольных образовательных учреждений (3 муниципальных дошкольных образовательных организации, 5 дошкольных групп при 5 общеобразовательных учреждениях и 0 частных детских садов). Как альтернативная мера предоставления услуг дошкольного образова</w:t>
      </w:r>
      <w:r>
        <w:rPr>
          <w:rFonts w:ascii="Times New Roman" w:eastAsia="Times New Roman" w:hAnsi="Times New Roman"/>
          <w:sz w:val="24"/>
          <w:szCs w:val="24"/>
          <w:highlight w:val="white"/>
          <w:lang w:eastAsia="ar-SA"/>
        </w:rPr>
        <w:t xml:space="preserve">ния за период с начала 2022 г. функционировало(а) 4 групп(ы) кратковременного пребывания дошкольников для детей в возрасте 5 – 7 лет. </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На 01.01.2023 г. обеспечено местами в ДОУ 536 детей. Актуальная очередность детей в возрасте от 2-х месяцев до 8 лет на 0</w:t>
      </w:r>
      <w:r>
        <w:rPr>
          <w:rFonts w:ascii="Times New Roman" w:eastAsia="Times New Roman" w:hAnsi="Times New Roman"/>
          <w:sz w:val="24"/>
          <w:szCs w:val="24"/>
          <w:highlight w:val="white"/>
          <w:lang w:eastAsia="ar-SA"/>
        </w:rPr>
        <w:t xml:space="preserve">1.01.2023 г. составляет 0 детей. </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ru-RU"/>
        </w:rPr>
        <w:t>На 01.01.2023 г. доступность дошкольного образования для детей в возрасте от 2-х месяцев до 8-ми лет составляет 100 % от потребности в услугах дошкольного образования, значение  показателя осталось на уровне прошлого года.</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 xml:space="preserve">Темп роста к аналогичному периоду прошлого года составил 0 %. </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В целях обеспечения достижения целевого показателя на 01.01.2023 г. проведены следующие мероприятия:</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1) проводится систематическая работа по зачислению детей.</w:t>
      </w:r>
    </w:p>
    <w:p w:rsidR="00221B34" w:rsidRDefault="00221B34">
      <w:pPr>
        <w:spacing w:after="0" w:line="240" w:lineRule="auto"/>
        <w:ind w:firstLine="709"/>
        <w:contextualSpacing/>
        <w:jc w:val="both"/>
        <w:rPr>
          <w:rFonts w:ascii="Times New Roman" w:eastAsia="Times New Roman" w:hAnsi="Times New Roman"/>
          <w:sz w:val="24"/>
          <w:szCs w:val="24"/>
          <w:highlight w:val="white"/>
        </w:rPr>
      </w:pPr>
    </w:p>
    <w:p w:rsidR="00221B34" w:rsidRDefault="003B0938">
      <w:pPr>
        <w:spacing w:after="0" w:line="240" w:lineRule="auto"/>
        <w:ind w:firstLine="709"/>
        <w:contextualSpacing/>
        <w:jc w:val="both"/>
        <w:rPr>
          <w:rFonts w:ascii="Times New Roman" w:hAnsi="Times New Roman"/>
          <w:b/>
          <w:bCs/>
          <w:i/>
          <w:sz w:val="24"/>
          <w:szCs w:val="24"/>
          <w:highlight w:val="white"/>
        </w:rPr>
      </w:pPr>
      <w:r>
        <w:rPr>
          <w:rFonts w:ascii="Times New Roman" w:hAnsi="Times New Roman"/>
          <w:b/>
          <w:bCs/>
          <w:i/>
          <w:sz w:val="24"/>
          <w:szCs w:val="24"/>
          <w:highlight w:val="white"/>
        </w:rPr>
        <w:t>Отношение численности детей в во</w:t>
      </w:r>
      <w:r>
        <w:rPr>
          <w:rFonts w:ascii="Times New Roman" w:hAnsi="Times New Roman"/>
          <w:b/>
          <w:bCs/>
          <w:i/>
          <w:sz w:val="24"/>
          <w:szCs w:val="24"/>
          <w:highlight w:val="white"/>
        </w:rPr>
        <w:t>зрасте от 5 до 18 лет, получающих услуги по дополнительному образованию в организациях различной организационно-правовой формы и формы собственности, к общей численности детей в возрасте от 5 до 18 лет</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ru-RU"/>
        </w:rPr>
        <w:t>На 01.01.2023 г. в МО «Чемальский район» функционируют</w:t>
      </w:r>
      <w:r>
        <w:rPr>
          <w:rFonts w:ascii="Times New Roman" w:eastAsia="Times New Roman" w:hAnsi="Times New Roman"/>
          <w:sz w:val="24"/>
          <w:szCs w:val="24"/>
          <w:highlight w:val="white"/>
          <w:lang w:eastAsia="ru-RU"/>
        </w:rPr>
        <w:t xml:space="preserve"> 3 учреждения дополнительного образования : МУ ДО «Чемальский ДДТ», МУ ДО «СШ им.В.А. Каланова», МБУ ДО «Чемальская школа искусств». Количество детей в возрасте от 5 до 18 лет, получающих услуги по дополнительному образованию, составило 1900 чел. </w:t>
      </w:r>
    </w:p>
    <w:p w:rsidR="00221B34" w:rsidRDefault="003B0938">
      <w:pPr>
        <w:spacing w:after="0" w:line="240" w:lineRule="auto"/>
        <w:ind w:firstLine="709"/>
        <w:contextualSpacing/>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ru-RU"/>
        </w:rPr>
        <w:t>По состо</w:t>
      </w:r>
      <w:r>
        <w:rPr>
          <w:rFonts w:ascii="Times New Roman" w:eastAsia="Times New Roman" w:hAnsi="Times New Roman"/>
          <w:sz w:val="24"/>
          <w:szCs w:val="24"/>
          <w:highlight w:val="white"/>
          <w:lang w:eastAsia="ru-RU"/>
        </w:rPr>
        <w:t>янию на 01.01.2023 г. доля детей в возрасте от 5 до 18 лет, получающих услуги по дополнительному образованию, от общего количества детей в возрасте от 5 до 18 лет (2543 чел.), составляет 74,7 %, в сравнении с аналогичным периодом прошлого года снижение сос</w:t>
      </w:r>
      <w:r>
        <w:rPr>
          <w:rFonts w:ascii="Times New Roman" w:eastAsia="Times New Roman" w:hAnsi="Times New Roman"/>
          <w:sz w:val="24"/>
          <w:szCs w:val="24"/>
          <w:highlight w:val="white"/>
          <w:lang w:eastAsia="ru-RU"/>
        </w:rPr>
        <w:t>тавило 2,3%.</w:t>
      </w:r>
    </w:p>
    <w:p w:rsidR="00221B34" w:rsidRDefault="003B0938">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В целях обеспечения достижения показателя на 01.01.2023 г. проведены следующие мероприятия:</w:t>
      </w:r>
    </w:p>
    <w:p w:rsidR="00221B34" w:rsidRDefault="003B0938">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Информационная компания среди родителей;</w:t>
      </w:r>
    </w:p>
    <w:p w:rsidR="00221B34" w:rsidRDefault="003B0938">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Открытие спортивных и творческих кружков.</w:t>
      </w:r>
    </w:p>
    <w:p w:rsidR="00221B34" w:rsidRDefault="00221B34">
      <w:pPr>
        <w:spacing w:after="0" w:line="240" w:lineRule="auto"/>
        <w:ind w:firstLine="709"/>
        <w:jc w:val="both"/>
        <w:rPr>
          <w:rFonts w:ascii="Times New Roman" w:eastAsia="Times New Roman" w:hAnsi="Times New Roman"/>
          <w:sz w:val="24"/>
          <w:szCs w:val="24"/>
          <w:highlight w:val="white"/>
        </w:rPr>
      </w:pPr>
    </w:p>
    <w:p w:rsidR="00221B34" w:rsidRDefault="003B0938">
      <w:pPr>
        <w:spacing w:after="0" w:line="240" w:lineRule="auto"/>
        <w:ind w:firstLine="709"/>
        <w:jc w:val="both"/>
        <w:rPr>
          <w:rFonts w:ascii="Times New Roman" w:eastAsia="Times New Roman" w:hAnsi="Times New Roman"/>
          <w:b/>
          <w:i/>
          <w:sz w:val="24"/>
          <w:szCs w:val="24"/>
          <w:highlight w:val="white"/>
        </w:rPr>
      </w:pPr>
      <w:r>
        <w:rPr>
          <w:rFonts w:ascii="Times New Roman" w:eastAsia="Times New Roman" w:hAnsi="Times New Roman"/>
          <w:b/>
          <w:i/>
          <w:sz w:val="24"/>
          <w:szCs w:val="24"/>
          <w:highlight w:val="white"/>
          <w:lang w:eastAsia="ar-SA"/>
        </w:rPr>
        <w:t xml:space="preserve">Число несовершеннолетних, пострадавших от преступных посягательств </w:t>
      </w:r>
    </w:p>
    <w:p w:rsidR="00221B34" w:rsidRDefault="003B0938">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 xml:space="preserve">Численность несовершеннолетних, потерпевших от преступных посягательств, в </w:t>
      </w:r>
      <w:r>
        <w:rPr>
          <w:rFonts w:ascii="Times New Roman" w:eastAsia="Times New Roman" w:hAnsi="Times New Roman"/>
          <w:sz w:val="24"/>
          <w:szCs w:val="24"/>
          <w:highlight w:val="white"/>
          <w:lang w:eastAsia="ar-SA"/>
        </w:rPr>
        <w:t>МО «Чемальский район»</w:t>
      </w:r>
      <w:r>
        <w:rPr>
          <w:rFonts w:ascii="Times New Roman" w:eastAsia="Times New Roman" w:hAnsi="Times New Roman"/>
          <w:sz w:val="24"/>
          <w:szCs w:val="24"/>
          <w:highlight w:val="white"/>
          <w:lang w:eastAsia="ar-SA"/>
        </w:rPr>
        <w:t xml:space="preserve"> на 01.01.2023 г. составила 20 чел., в сравнении с аналогичным периодом 2022  г. темп роста составил 117,6 %, абсолютное увеличение – 3 чел. (на 01.01.2022 г. </w:t>
      </w:r>
      <w:r>
        <w:rPr>
          <w:rFonts w:ascii="Times New Roman" w:eastAsia="Times New Roman" w:hAnsi="Times New Roman"/>
          <w:sz w:val="24"/>
          <w:szCs w:val="24"/>
          <w:highlight w:val="white"/>
          <w:lang w:eastAsia="ar-SA"/>
        </w:rPr>
        <w:t xml:space="preserve">–  17 чел.). </w:t>
      </w:r>
    </w:p>
    <w:p w:rsidR="00221B34" w:rsidRDefault="003B0938">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lang w:eastAsia="ar-SA"/>
        </w:rPr>
        <w:t>Показатель несовершеннолетних, потерпевших от преступных посягательств, на 1000 человек в возрасте от 0 до 18 лет, на 01.01.2023 г. года составил 6,2 ед., в сравнении с аналогичным периодом 2021 г. показатель увеличился на 1,2 ед. (на 01.01.2</w:t>
      </w:r>
      <w:r>
        <w:rPr>
          <w:rFonts w:ascii="Times New Roman" w:eastAsia="Times New Roman" w:hAnsi="Times New Roman"/>
          <w:sz w:val="24"/>
          <w:szCs w:val="24"/>
          <w:highlight w:val="white"/>
          <w:lang w:eastAsia="ar-SA"/>
        </w:rPr>
        <w:t>022 г. - 5,0 ед.). Плановый показатель составляет 5,1 ед. Отклонение фактического значения целевого показателя от плана составило 1,1 ед.</w:t>
      </w:r>
    </w:p>
    <w:p w:rsidR="00221B34" w:rsidRDefault="003B0938">
      <w:pPr>
        <w:spacing w:after="0" w:line="240" w:lineRule="auto"/>
        <w:ind w:firstLine="709"/>
        <w:jc w:val="both"/>
        <w:rPr>
          <w:highlight w:val="white"/>
        </w:rPr>
      </w:pPr>
      <w:r>
        <w:rPr>
          <w:rFonts w:ascii="Times New Roman" w:eastAsia="Times New Roman" w:hAnsi="Times New Roman"/>
          <w:sz w:val="24"/>
          <w:szCs w:val="24"/>
          <w:highlight w:val="white"/>
          <w:lang w:eastAsia="ar-SA"/>
        </w:rPr>
        <w:t xml:space="preserve">Для снижения показателя на 01.01.2023 г. приняты следующие меры:  </w:t>
      </w:r>
    </w:p>
    <w:p w:rsidR="00221B34" w:rsidRDefault="003B0938">
      <w:pPr>
        <w:pStyle w:val="a3"/>
        <w:numPr>
          <w:ilvl w:val="0"/>
          <w:numId w:val="12"/>
        </w:numPr>
        <w:tabs>
          <w:tab w:val="left" w:pos="992"/>
        </w:tabs>
        <w:ind w:left="0" w:firstLine="709"/>
        <w:jc w:val="both"/>
        <w:rPr>
          <w:highlight w:val="white"/>
        </w:rPr>
      </w:pPr>
      <w:r>
        <w:rPr>
          <w:color w:val="000000"/>
          <w:highlight w:val="white"/>
        </w:rPr>
        <w:lastRenderedPageBreak/>
        <w:t>2 раза в месяц проводятся заседания комиссии по дел</w:t>
      </w:r>
      <w:r>
        <w:rPr>
          <w:color w:val="000000"/>
          <w:highlight w:val="white"/>
        </w:rPr>
        <w:t>ам несовершеннолетних, своевременно исполняются субъектами системы мероприятия по профилактике безнадзорности и правонарушениях несовершеннолетних;</w:t>
      </w:r>
    </w:p>
    <w:p w:rsidR="00221B34" w:rsidRDefault="003B0938">
      <w:pPr>
        <w:pStyle w:val="a3"/>
        <w:numPr>
          <w:ilvl w:val="0"/>
          <w:numId w:val="12"/>
        </w:numPr>
        <w:tabs>
          <w:tab w:val="left" w:pos="992"/>
        </w:tabs>
        <w:ind w:left="0" w:firstLine="709"/>
        <w:jc w:val="both"/>
        <w:rPr>
          <w:color w:val="000000"/>
          <w:highlight w:val="white"/>
        </w:rPr>
      </w:pPr>
      <w:r>
        <w:rPr>
          <w:color w:val="000000"/>
          <w:highlight w:val="white"/>
        </w:rPr>
        <w:t>проводятся мероприятия, направленные на снижение количества несовершеннолетних, потерпевших от преступных по</w:t>
      </w:r>
      <w:r>
        <w:rPr>
          <w:color w:val="000000"/>
          <w:highlight w:val="white"/>
        </w:rPr>
        <w:t>сягательств на территории района (межведомственные рейдовые мероприятия, просветительская деятельность, вовлечение детей в культурно-досуговые формирования различной направленности).</w:t>
      </w:r>
    </w:p>
    <w:p w:rsidR="00221B34" w:rsidRDefault="00221B34">
      <w:pPr>
        <w:spacing w:after="0" w:line="240" w:lineRule="auto"/>
        <w:ind w:firstLine="709"/>
        <w:jc w:val="both"/>
        <w:rPr>
          <w:rFonts w:ascii="Times New Roman" w:eastAsia="Times New Roman" w:hAnsi="Times New Roman"/>
          <w:sz w:val="24"/>
          <w:szCs w:val="24"/>
          <w:highlight w:val="white"/>
        </w:rPr>
      </w:pPr>
    </w:p>
    <w:p w:rsidR="00221B34" w:rsidRDefault="00221B34">
      <w:pPr>
        <w:spacing w:after="0" w:line="240" w:lineRule="auto"/>
        <w:ind w:firstLine="709"/>
        <w:jc w:val="both"/>
        <w:rPr>
          <w:rFonts w:ascii="Times New Roman" w:eastAsia="Times New Roman" w:hAnsi="Times New Roman"/>
          <w:sz w:val="24"/>
          <w:szCs w:val="24"/>
          <w:highlight w:val="white"/>
        </w:rPr>
      </w:pPr>
    </w:p>
    <w:p w:rsidR="00221B34" w:rsidRDefault="003B0938">
      <w:pPr>
        <w:spacing w:after="0" w:line="240" w:lineRule="auto"/>
        <w:ind w:firstLine="709"/>
        <w:jc w:val="both"/>
        <w:rPr>
          <w:rFonts w:ascii="Times New Roman" w:eastAsia="Times New Roman" w:hAnsi="Times New Roman"/>
          <w:b/>
          <w:bCs/>
          <w:sz w:val="24"/>
          <w:szCs w:val="24"/>
          <w:highlight w:val="white"/>
        </w:rPr>
      </w:pPr>
      <w:r>
        <w:rPr>
          <w:rFonts w:ascii="Times New Roman" w:eastAsia="Times New Roman" w:hAnsi="Times New Roman"/>
          <w:b/>
          <w:bCs/>
          <w:sz w:val="24"/>
          <w:szCs w:val="24"/>
          <w:highlight w:val="white"/>
          <w:lang w:eastAsia="ar-SA"/>
        </w:rPr>
        <w:t xml:space="preserve">Раздел </w:t>
      </w:r>
      <w:r>
        <w:rPr>
          <w:rFonts w:ascii="Times New Roman" w:eastAsia="Times New Roman" w:hAnsi="Times New Roman"/>
          <w:b/>
          <w:bCs/>
          <w:sz w:val="24"/>
          <w:szCs w:val="24"/>
          <w:highlight w:val="white"/>
          <w:lang w:val="en-US" w:eastAsia="ar-SA"/>
        </w:rPr>
        <w:t>V</w:t>
      </w:r>
      <w:r>
        <w:rPr>
          <w:rFonts w:ascii="Times New Roman" w:eastAsia="Times New Roman" w:hAnsi="Times New Roman"/>
          <w:b/>
          <w:bCs/>
          <w:sz w:val="24"/>
          <w:szCs w:val="24"/>
          <w:highlight w:val="white"/>
          <w:lang w:eastAsia="ar-SA"/>
        </w:rPr>
        <w:t>. Полнота внесения муниципальным образованием и сельскими посел</w:t>
      </w:r>
      <w:r>
        <w:rPr>
          <w:rFonts w:ascii="Times New Roman" w:eastAsia="Times New Roman" w:hAnsi="Times New Roman"/>
          <w:b/>
          <w:bCs/>
          <w:sz w:val="24"/>
          <w:szCs w:val="24"/>
          <w:highlight w:val="white"/>
          <w:lang w:eastAsia="ar-SA"/>
        </w:rPr>
        <w:t>ениями сведений по документам стратегического планирования (п. 5 ст. 11 Федерального закона от 28.06.2014 г. № 172-ФЗ) в Федеральную информационную систему стратегического планирования (ФИС СП) на базе ГАС «Управление»</w:t>
      </w:r>
    </w:p>
    <w:p w:rsidR="00221B34" w:rsidRDefault="003B0938">
      <w:pPr>
        <w:spacing w:after="0" w:line="240" w:lineRule="auto"/>
        <w:ind w:firstLine="709"/>
        <w:jc w:val="both"/>
        <w:rPr>
          <w:rFonts w:ascii="Times New Roman" w:hAnsi="Times New Roman"/>
          <w:sz w:val="24"/>
          <w:szCs w:val="24"/>
          <w:highlight w:val="white"/>
        </w:rPr>
      </w:pPr>
      <w:r>
        <w:rPr>
          <w:rFonts w:ascii="Times New Roman" w:eastAsia="Times New Roman" w:hAnsi="Times New Roman"/>
          <w:sz w:val="24"/>
          <w:szCs w:val="24"/>
          <w:highlight w:val="white"/>
        </w:rPr>
        <w:t xml:space="preserve">В соответствии с пунктом 5 статьи 11 </w:t>
      </w:r>
      <w:r>
        <w:rPr>
          <w:rFonts w:ascii="Times New Roman" w:eastAsia="Times New Roman" w:hAnsi="Times New Roman"/>
          <w:sz w:val="24"/>
          <w:szCs w:val="24"/>
          <w:highlight w:val="white"/>
        </w:rPr>
        <w:t xml:space="preserve">Федерального закона от 28 июня 2014 г. </w:t>
      </w:r>
      <w:r>
        <w:rPr>
          <w:rFonts w:ascii="Times New Roman" w:hAnsi="Times New Roman"/>
          <w:sz w:val="24"/>
          <w:szCs w:val="24"/>
          <w:highlight w:val="white"/>
        </w:rPr>
        <w:br w:type="textWrapping" w:clear="all"/>
      </w:r>
      <w:r>
        <w:rPr>
          <w:rFonts w:ascii="Times New Roman" w:eastAsia="Times New Roman" w:hAnsi="Times New Roman"/>
          <w:sz w:val="24"/>
          <w:szCs w:val="24"/>
          <w:highlight w:val="white"/>
        </w:rPr>
        <w:t>№ 172-ФЗ «О стратегическом планировании в Российской Федерации» в отчетном периоде на уровне МО «Чемальский район» разработано и реализуется 7 документов стратегического планирования.</w:t>
      </w:r>
    </w:p>
    <w:p w:rsidR="00221B34" w:rsidRDefault="003B0938">
      <w:pPr>
        <w:spacing w:after="0" w:line="240" w:lineRule="auto"/>
        <w:ind w:firstLine="709"/>
        <w:jc w:val="both"/>
        <w:rPr>
          <w:rFonts w:ascii="Times New Roman" w:hAnsi="Times New Roman"/>
          <w:sz w:val="24"/>
          <w:szCs w:val="24"/>
          <w:highlight w:val="white"/>
        </w:rPr>
      </w:pPr>
      <w:r>
        <w:rPr>
          <w:rFonts w:ascii="Times New Roman" w:eastAsia="Times New Roman" w:hAnsi="Times New Roman"/>
          <w:sz w:val="24"/>
          <w:szCs w:val="24"/>
          <w:highlight w:val="white"/>
        </w:rPr>
        <w:t>В течение отчетного периода в муниципальные документы стратегического планирования внесено 8 изменений. Внесения изменений в документы стратегического планирования обусловлены актуализацией документов по итогам  2022 г. в части ресурсного обеспечения.</w:t>
      </w:r>
    </w:p>
    <w:p w:rsidR="00221B34" w:rsidRDefault="003B0938">
      <w:pPr>
        <w:tabs>
          <w:tab w:val="left" w:pos="709"/>
          <w:tab w:val="left" w:pos="851"/>
        </w:tabs>
        <w:spacing w:after="0" w:line="240" w:lineRule="auto"/>
        <w:ind w:firstLine="709"/>
        <w:jc w:val="both"/>
        <w:rPr>
          <w:rFonts w:ascii="Times New Roman" w:hAnsi="Times New Roman"/>
          <w:sz w:val="24"/>
          <w:szCs w:val="24"/>
          <w:highlight w:val="white"/>
        </w:rPr>
      </w:pPr>
      <w:r>
        <w:rPr>
          <w:rFonts w:ascii="Times New Roman" w:eastAsia="Times New Roman" w:hAnsi="Times New Roman"/>
          <w:sz w:val="24"/>
          <w:szCs w:val="24"/>
          <w:highlight w:val="white"/>
        </w:rPr>
        <w:t>По и</w:t>
      </w:r>
      <w:r>
        <w:rPr>
          <w:rFonts w:ascii="Times New Roman" w:eastAsia="Times New Roman" w:hAnsi="Times New Roman"/>
          <w:sz w:val="24"/>
          <w:szCs w:val="24"/>
          <w:highlight w:val="white"/>
        </w:rPr>
        <w:t>тогам на 01.01.2023 г. полнота внесения сельскими поселениями сведений по</w:t>
      </w:r>
      <w:r>
        <w:rPr>
          <w:rFonts w:ascii="Times New Roman" w:eastAsia="Times New Roman" w:hAnsi="Times New Roman"/>
          <w:color w:val="70AD47"/>
          <w:sz w:val="24"/>
          <w:szCs w:val="24"/>
          <w:highlight w:val="white"/>
        </w:rPr>
        <w:t xml:space="preserve"> </w:t>
      </w:r>
      <w:r>
        <w:rPr>
          <w:rFonts w:ascii="Times New Roman" w:eastAsia="Times New Roman" w:hAnsi="Times New Roman"/>
          <w:sz w:val="24"/>
          <w:szCs w:val="24"/>
          <w:highlight w:val="white"/>
        </w:rPr>
        <w:t>документам стратегического планирования в ФИС СП</w:t>
      </w:r>
      <w:r>
        <w:rPr>
          <w:rFonts w:ascii="Times New Roman" w:eastAsia="Arial" w:hAnsi="Times New Roman"/>
          <w:sz w:val="24"/>
          <w:szCs w:val="24"/>
          <w:highlight w:val="white"/>
        </w:rPr>
        <w:t xml:space="preserve"> </w:t>
      </w:r>
      <w:r>
        <w:rPr>
          <w:rFonts w:ascii="Times New Roman" w:eastAsia="Times New Roman" w:hAnsi="Times New Roman"/>
          <w:sz w:val="24"/>
          <w:szCs w:val="24"/>
          <w:highlight w:val="white"/>
        </w:rPr>
        <w:t>составила  42,26 %. В сравнении с планом на 01.01.2023 г. отмечено отклонение на (-) 57,74 процентных пункта. По состоянию на 01.01.2</w:t>
      </w:r>
      <w:r>
        <w:rPr>
          <w:rFonts w:ascii="Times New Roman" w:eastAsia="Times New Roman" w:hAnsi="Times New Roman"/>
          <w:sz w:val="24"/>
          <w:szCs w:val="24"/>
          <w:highlight w:val="white"/>
        </w:rPr>
        <w:t xml:space="preserve">023 г. зарегистрированы 3 изменений в муниципальные программы сельских поселений). </w:t>
      </w:r>
    </w:p>
    <w:p w:rsidR="00221B34" w:rsidRDefault="00221B34">
      <w:pPr>
        <w:spacing w:after="0" w:line="240" w:lineRule="auto"/>
        <w:ind w:firstLine="709"/>
        <w:jc w:val="both"/>
        <w:rPr>
          <w:rFonts w:ascii="Times New Roman" w:hAnsi="Times New Roman"/>
          <w:sz w:val="24"/>
          <w:szCs w:val="24"/>
          <w:highlight w:val="white"/>
        </w:rPr>
      </w:pPr>
    </w:p>
    <w:sectPr w:rsidR="00221B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38" w:rsidRDefault="003B0938">
      <w:pPr>
        <w:spacing w:after="0" w:line="240" w:lineRule="auto"/>
      </w:pPr>
      <w:r>
        <w:separator/>
      </w:r>
    </w:p>
  </w:endnote>
  <w:endnote w:type="continuationSeparator" w:id="0">
    <w:p w:rsidR="003B0938" w:rsidRDefault="003B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38" w:rsidRDefault="003B0938">
      <w:pPr>
        <w:spacing w:after="0" w:line="240" w:lineRule="auto"/>
      </w:pPr>
      <w:r>
        <w:separator/>
      </w:r>
    </w:p>
  </w:footnote>
  <w:footnote w:type="continuationSeparator" w:id="0">
    <w:p w:rsidR="003B0938" w:rsidRDefault="003B0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420"/>
    <w:multiLevelType w:val="hybridMultilevel"/>
    <w:tmpl w:val="89027F1E"/>
    <w:lvl w:ilvl="0" w:tplc="FEF6DA5A">
      <w:start w:val="1"/>
      <w:numFmt w:val="bullet"/>
      <w:lvlText w:val="–"/>
      <w:lvlJc w:val="left"/>
      <w:pPr>
        <w:ind w:left="1276" w:hanging="360"/>
      </w:pPr>
      <w:rPr>
        <w:rFonts w:ascii="Symbol" w:eastAsia="Symbol" w:hAnsi="Symbol" w:cs="Symbol" w:hint="default"/>
      </w:rPr>
    </w:lvl>
    <w:lvl w:ilvl="1" w:tplc="6EE0E4C4">
      <w:start w:val="1"/>
      <w:numFmt w:val="bullet"/>
      <w:lvlText w:val="o"/>
      <w:lvlJc w:val="left"/>
      <w:pPr>
        <w:ind w:left="1996" w:hanging="360"/>
      </w:pPr>
      <w:rPr>
        <w:rFonts w:ascii="Courier New" w:eastAsia="Courier New" w:hAnsi="Courier New" w:cs="Courier New" w:hint="default"/>
      </w:rPr>
    </w:lvl>
    <w:lvl w:ilvl="2" w:tplc="EEA25938">
      <w:start w:val="1"/>
      <w:numFmt w:val="bullet"/>
      <w:lvlText w:val="§"/>
      <w:lvlJc w:val="left"/>
      <w:pPr>
        <w:ind w:left="2716" w:hanging="360"/>
      </w:pPr>
      <w:rPr>
        <w:rFonts w:ascii="Wingdings" w:eastAsia="Wingdings" w:hAnsi="Wingdings" w:cs="Wingdings" w:hint="default"/>
      </w:rPr>
    </w:lvl>
    <w:lvl w:ilvl="3" w:tplc="30C087E0">
      <w:start w:val="1"/>
      <w:numFmt w:val="bullet"/>
      <w:lvlText w:val="·"/>
      <w:lvlJc w:val="left"/>
      <w:pPr>
        <w:ind w:left="3436" w:hanging="360"/>
      </w:pPr>
      <w:rPr>
        <w:rFonts w:ascii="Symbol" w:eastAsia="Symbol" w:hAnsi="Symbol" w:cs="Symbol" w:hint="default"/>
      </w:rPr>
    </w:lvl>
    <w:lvl w:ilvl="4" w:tplc="3CEC9562">
      <w:start w:val="1"/>
      <w:numFmt w:val="bullet"/>
      <w:lvlText w:val="o"/>
      <w:lvlJc w:val="left"/>
      <w:pPr>
        <w:ind w:left="4156" w:hanging="360"/>
      </w:pPr>
      <w:rPr>
        <w:rFonts w:ascii="Courier New" w:eastAsia="Courier New" w:hAnsi="Courier New" w:cs="Courier New" w:hint="default"/>
      </w:rPr>
    </w:lvl>
    <w:lvl w:ilvl="5" w:tplc="77A2DC6E">
      <w:start w:val="1"/>
      <w:numFmt w:val="bullet"/>
      <w:lvlText w:val="§"/>
      <w:lvlJc w:val="left"/>
      <w:pPr>
        <w:ind w:left="4876" w:hanging="360"/>
      </w:pPr>
      <w:rPr>
        <w:rFonts w:ascii="Wingdings" w:eastAsia="Wingdings" w:hAnsi="Wingdings" w:cs="Wingdings" w:hint="default"/>
      </w:rPr>
    </w:lvl>
    <w:lvl w:ilvl="6" w:tplc="ED12647A">
      <w:start w:val="1"/>
      <w:numFmt w:val="bullet"/>
      <w:lvlText w:val="·"/>
      <w:lvlJc w:val="left"/>
      <w:pPr>
        <w:ind w:left="5596" w:hanging="360"/>
      </w:pPr>
      <w:rPr>
        <w:rFonts w:ascii="Symbol" w:eastAsia="Symbol" w:hAnsi="Symbol" w:cs="Symbol" w:hint="default"/>
      </w:rPr>
    </w:lvl>
    <w:lvl w:ilvl="7" w:tplc="04384250">
      <w:start w:val="1"/>
      <w:numFmt w:val="bullet"/>
      <w:lvlText w:val="o"/>
      <w:lvlJc w:val="left"/>
      <w:pPr>
        <w:ind w:left="6316" w:hanging="360"/>
      </w:pPr>
      <w:rPr>
        <w:rFonts w:ascii="Courier New" w:eastAsia="Courier New" w:hAnsi="Courier New" w:cs="Courier New" w:hint="default"/>
      </w:rPr>
    </w:lvl>
    <w:lvl w:ilvl="8" w:tplc="895C39F8">
      <w:start w:val="1"/>
      <w:numFmt w:val="bullet"/>
      <w:lvlText w:val="§"/>
      <w:lvlJc w:val="left"/>
      <w:pPr>
        <w:ind w:left="7036" w:hanging="360"/>
      </w:pPr>
      <w:rPr>
        <w:rFonts w:ascii="Wingdings" w:eastAsia="Wingdings" w:hAnsi="Wingdings" w:cs="Wingdings" w:hint="default"/>
      </w:rPr>
    </w:lvl>
  </w:abstractNum>
  <w:abstractNum w:abstractNumId="1" w15:restartNumberingAfterBreak="0">
    <w:nsid w:val="05F12462"/>
    <w:multiLevelType w:val="hybridMultilevel"/>
    <w:tmpl w:val="DA64D090"/>
    <w:lvl w:ilvl="0" w:tplc="BE1E2DA4">
      <w:start w:val="1"/>
      <w:numFmt w:val="bullet"/>
      <w:lvlText w:val="–"/>
      <w:lvlJc w:val="left"/>
      <w:pPr>
        <w:ind w:left="1276" w:hanging="360"/>
      </w:pPr>
      <w:rPr>
        <w:rFonts w:ascii="Arial" w:eastAsia="Arial" w:hAnsi="Arial" w:cs="Arial" w:hint="default"/>
      </w:rPr>
    </w:lvl>
    <w:lvl w:ilvl="1" w:tplc="3FF635AC">
      <w:start w:val="1"/>
      <w:numFmt w:val="bullet"/>
      <w:lvlText w:val="o"/>
      <w:lvlJc w:val="left"/>
      <w:pPr>
        <w:ind w:left="1996" w:hanging="360"/>
      </w:pPr>
      <w:rPr>
        <w:rFonts w:ascii="Courier New" w:eastAsia="Courier New" w:hAnsi="Courier New" w:cs="Courier New" w:hint="default"/>
      </w:rPr>
    </w:lvl>
    <w:lvl w:ilvl="2" w:tplc="5D166FB2">
      <w:start w:val="1"/>
      <w:numFmt w:val="bullet"/>
      <w:lvlText w:val="§"/>
      <w:lvlJc w:val="left"/>
      <w:pPr>
        <w:ind w:left="2716" w:hanging="360"/>
      </w:pPr>
      <w:rPr>
        <w:rFonts w:ascii="Wingdings" w:eastAsia="Wingdings" w:hAnsi="Wingdings" w:cs="Wingdings" w:hint="default"/>
      </w:rPr>
    </w:lvl>
    <w:lvl w:ilvl="3" w:tplc="61FA3334">
      <w:start w:val="1"/>
      <w:numFmt w:val="bullet"/>
      <w:lvlText w:val="·"/>
      <w:lvlJc w:val="left"/>
      <w:pPr>
        <w:ind w:left="3436" w:hanging="360"/>
      </w:pPr>
      <w:rPr>
        <w:rFonts w:ascii="Symbol" w:eastAsia="Symbol" w:hAnsi="Symbol" w:cs="Symbol" w:hint="default"/>
      </w:rPr>
    </w:lvl>
    <w:lvl w:ilvl="4" w:tplc="9F868A3E">
      <w:start w:val="1"/>
      <w:numFmt w:val="bullet"/>
      <w:lvlText w:val="o"/>
      <w:lvlJc w:val="left"/>
      <w:pPr>
        <w:ind w:left="4156" w:hanging="360"/>
      </w:pPr>
      <w:rPr>
        <w:rFonts w:ascii="Courier New" w:eastAsia="Courier New" w:hAnsi="Courier New" w:cs="Courier New" w:hint="default"/>
      </w:rPr>
    </w:lvl>
    <w:lvl w:ilvl="5" w:tplc="D1D08F7A">
      <w:start w:val="1"/>
      <w:numFmt w:val="bullet"/>
      <w:lvlText w:val="§"/>
      <w:lvlJc w:val="left"/>
      <w:pPr>
        <w:ind w:left="4876" w:hanging="360"/>
      </w:pPr>
      <w:rPr>
        <w:rFonts w:ascii="Wingdings" w:eastAsia="Wingdings" w:hAnsi="Wingdings" w:cs="Wingdings" w:hint="default"/>
      </w:rPr>
    </w:lvl>
    <w:lvl w:ilvl="6" w:tplc="DC4A9716">
      <w:start w:val="1"/>
      <w:numFmt w:val="bullet"/>
      <w:lvlText w:val="·"/>
      <w:lvlJc w:val="left"/>
      <w:pPr>
        <w:ind w:left="5596" w:hanging="360"/>
      </w:pPr>
      <w:rPr>
        <w:rFonts w:ascii="Symbol" w:eastAsia="Symbol" w:hAnsi="Symbol" w:cs="Symbol" w:hint="default"/>
      </w:rPr>
    </w:lvl>
    <w:lvl w:ilvl="7" w:tplc="8B965C02">
      <w:start w:val="1"/>
      <w:numFmt w:val="bullet"/>
      <w:lvlText w:val="o"/>
      <w:lvlJc w:val="left"/>
      <w:pPr>
        <w:ind w:left="6316" w:hanging="360"/>
      </w:pPr>
      <w:rPr>
        <w:rFonts w:ascii="Courier New" w:eastAsia="Courier New" w:hAnsi="Courier New" w:cs="Courier New" w:hint="default"/>
      </w:rPr>
    </w:lvl>
    <w:lvl w:ilvl="8" w:tplc="25BA9782">
      <w:start w:val="1"/>
      <w:numFmt w:val="bullet"/>
      <w:lvlText w:val="§"/>
      <w:lvlJc w:val="left"/>
      <w:pPr>
        <w:ind w:left="7036" w:hanging="360"/>
      </w:pPr>
      <w:rPr>
        <w:rFonts w:ascii="Wingdings" w:eastAsia="Wingdings" w:hAnsi="Wingdings" w:cs="Wingdings" w:hint="default"/>
      </w:rPr>
    </w:lvl>
  </w:abstractNum>
  <w:abstractNum w:abstractNumId="2" w15:restartNumberingAfterBreak="0">
    <w:nsid w:val="0BAF766F"/>
    <w:multiLevelType w:val="hybridMultilevel"/>
    <w:tmpl w:val="85E29442"/>
    <w:lvl w:ilvl="0" w:tplc="39FCDEA2">
      <w:start w:val="1"/>
      <w:numFmt w:val="bullet"/>
      <w:lvlText w:val="–"/>
      <w:lvlJc w:val="left"/>
      <w:pPr>
        <w:ind w:left="1276" w:hanging="360"/>
      </w:pPr>
      <w:rPr>
        <w:rFonts w:ascii="Symbol" w:eastAsia="Symbol" w:hAnsi="Symbol" w:cs="Symbol" w:hint="default"/>
      </w:rPr>
    </w:lvl>
    <w:lvl w:ilvl="1" w:tplc="86A4B596">
      <w:start w:val="1"/>
      <w:numFmt w:val="bullet"/>
      <w:lvlText w:val="o"/>
      <w:lvlJc w:val="left"/>
      <w:pPr>
        <w:ind w:left="1996" w:hanging="360"/>
      </w:pPr>
      <w:rPr>
        <w:rFonts w:ascii="Courier New" w:eastAsia="Courier New" w:hAnsi="Courier New" w:cs="Courier New" w:hint="default"/>
      </w:rPr>
    </w:lvl>
    <w:lvl w:ilvl="2" w:tplc="EFD419C6">
      <w:start w:val="1"/>
      <w:numFmt w:val="bullet"/>
      <w:lvlText w:val="§"/>
      <w:lvlJc w:val="left"/>
      <w:pPr>
        <w:ind w:left="2716" w:hanging="360"/>
      </w:pPr>
      <w:rPr>
        <w:rFonts w:ascii="Wingdings" w:eastAsia="Wingdings" w:hAnsi="Wingdings" w:cs="Wingdings" w:hint="default"/>
      </w:rPr>
    </w:lvl>
    <w:lvl w:ilvl="3" w:tplc="3C5A9322">
      <w:start w:val="1"/>
      <w:numFmt w:val="bullet"/>
      <w:lvlText w:val="·"/>
      <w:lvlJc w:val="left"/>
      <w:pPr>
        <w:ind w:left="3436" w:hanging="360"/>
      </w:pPr>
      <w:rPr>
        <w:rFonts w:ascii="Symbol" w:eastAsia="Symbol" w:hAnsi="Symbol" w:cs="Symbol" w:hint="default"/>
      </w:rPr>
    </w:lvl>
    <w:lvl w:ilvl="4" w:tplc="E73A4D18">
      <w:start w:val="1"/>
      <w:numFmt w:val="bullet"/>
      <w:lvlText w:val="o"/>
      <w:lvlJc w:val="left"/>
      <w:pPr>
        <w:ind w:left="4156" w:hanging="360"/>
      </w:pPr>
      <w:rPr>
        <w:rFonts w:ascii="Courier New" w:eastAsia="Courier New" w:hAnsi="Courier New" w:cs="Courier New" w:hint="default"/>
      </w:rPr>
    </w:lvl>
    <w:lvl w:ilvl="5" w:tplc="F0965482">
      <w:start w:val="1"/>
      <w:numFmt w:val="bullet"/>
      <w:lvlText w:val="§"/>
      <w:lvlJc w:val="left"/>
      <w:pPr>
        <w:ind w:left="4876" w:hanging="360"/>
      </w:pPr>
      <w:rPr>
        <w:rFonts w:ascii="Wingdings" w:eastAsia="Wingdings" w:hAnsi="Wingdings" w:cs="Wingdings" w:hint="default"/>
      </w:rPr>
    </w:lvl>
    <w:lvl w:ilvl="6" w:tplc="961E7D4E">
      <w:start w:val="1"/>
      <w:numFmt w:val="bullet"/>
      <w:lvlText w:val="·"/>
      <w:lvlJc w:val="left"/>
      <w:pPr>
        <w:ind w:left="5596" w:hanging="360"/>
      </w:pPr>
      <w:rPr>
        <w:rFonts w:ascii="Symbol" w:eastAsia="Symbol" w:hAnsi="Symbol" w:cs="Symbol" w:hint="default"/>
      </w:rPr>
    </w:lvl>
    <w:lvl w:ilvl="7" w:tplc="7C568806">
      <w:start w:val="1"/>
      <w:numFmt w:val="bullet"/>
      <w:lvlText w:val="o"/>
      <w:lvlJc w:val="left"/>
      <w:pPr>
        <w:ind w:left="6316" w:hanging="360"/>
      </w:pPr>
      <w:rPr>
        <w:rFonts w:ascii="Courier New" w:eastAsia="Courier New" w:hAnsi="Courier New" w:cs="Courier New" w:hint="default"/>
      </w:rPr>
    </w:lvl>
    <w:lvl w:ilvl="8" w:tplc="C5528244">
      <w:start w:val="1"/>
      <w:numFmt w:val="bullet"/>
      <w:lvlText w:val="§"/>
      <w:lvlJc w:val="left"/>
      <w:pPr>
        <w:ind w:left="7036" w:hanging="360"/>
      </w:pPr>
      <w:rPr>
        <w:rFonts w:ascii="Wingdings" w:eastAsia="Wingdings" w:hAnsi="Wingdings" w:cs="Wingdings" w:hint="default"/>
      </w:rPr>
    </w:lvl>
  </w:abstractNum>
  <w:abstractNum w:abstractNumId="3" w15:restartNumberingAfterBreak="0">
    <w:nsid w:val="0FAA1AED"/>
    <w:multiLevelType w:val="hybridMultilevel"/>
    <w:tmpl w:val="6CCA1A86"/>
    <w:lvl w:ilvl="0" w:tplc="E4A2BC40">
      <w:start w:val="1"/>
      <w:numFmt w:val="bullet"/>
      <w:lvlText w:val="–"/>
      <w:lvlJc w:val="left"/>
      <w:pPr>
        <w:ind w:left="1418" w:hanging="360"/>
      </w:pPr>
      <w:rPr>
        <w:rFonts w:ascii="Symbol" w:eastAsia="Symbol" w:hAnsi="Symbol" w:cs="Symbol" w:hint="default"/>
      </w:rPr>
    </w:lvl>
    <w:lvl w:ilvl="1" w:tplc="7158A7E6">
      <w:start w:val="1"/>
      <w:numFmt w:val="bullet"/>
      <w:lvlText w:val="o"/>
      <w:lvlJc w:val="left"/>
      <w:pPr>
        <w:ind w:left="2138" w:hanging="360"/>
      </w:pPr>
      <w:rPr>
        <w:rFonts w:ascii="Courier New" w:eastAsia="Courier New" w:hAnsi="Courier New" w:cs="Courier New" w:hint="default"/>
      </w:rPr>
    </w:lvl>
    <w:lvl w:ilvl="2" w:tplc="CEBA572E">
      <w:start w:val="1"/>
      <w:numFmt w:val="bullet"/>
      <w:lvlText w:val="§"/>
      <w:lvlJc w:val="left"/>
      <w:pPr>
        <w:ind w:left="2858" w:hanging="360"/>
      </w:pPr>
      <w:rPr>
        <w:rFonts w:ascii="Wingdings" w:eastAsia="Wingdings" w:hAnsi="Wingdings" w:cs="Wingdings" w:hint="default"/>
      </w:rPr>
    </w:lvl>
    <w:lvl w:ilvl="3" w:tplc="00C6258A">
      <w:start w:val="1"/>
      <w:numFmt w:val="bullet"/>
      <w:lvlText w:val="·"/>
      <w:lvlJc w:val="left"/>
      <w:pPr>
        <w:ind w:left="3578" w:hanging="360"/>
      </w:pPr>
      <w:rPr>
        <w:rFonts w:ascii="Symbol" w:eastAsia="Symbol" w:hAnsi="Symbol" w:cs="Symbol" w:hint="default"/>
      </w:rPr>
    </w:lvl>
    <w:lvl w:ilvl="4" w:tplc="889092E4">
      <w:start w:val="1"/>
      <w:numFmt w:val="bullet"/>
      <w:lvlText w:val="o"/>
      <w:lvlJc w:val="left"/>
      <w:pPr>
        <w:ind w:left="4298" w:hanging="360"/>
      </w:pPr>
      <w:rPr>
        <w:rFonts w:ascii="Courier New" w:eastAsia="Courier New" w:hAnsi="Courier New" w:cs="Courier New" w:hint="default"/>
      </w:rPr>
    </w:lvl>
    <w:lvl w:ilvl="5" w:tplc="B48838AC">
      <w:start w:val="1"/>
      <w:numFmt w:val="bullet"/>
      <w:lvlText w:val="§"/>
      <w:lvlJc w:val="left"/>
      <w:pPr>
        <w:ind w:left="5018" w:hanging="360"/>
      </w:pPr>
      <w:rPr>
        <w:rFonts w:ascii="Wingdings" w:eastAsia="Wingdings" w:hAnsi="Wingdings" w:cs="Wingdings" w:hint="default"/>
      </w:rPr>
    </w:lvl>
    <w:lvl w:ilvl="6" w:tplc="7BB67170">
      <w:start w:val="1"/>
      <w:numFmt w:val="bullet"/>
      <w:lvlText w:val="·"/>
      <w:lvlJc w:val="left"/>
      <w:pPr>
        <w:ind w:left="5738" w:hanging="360"/>
      </w:pPr>
      <w:rPr>
        <w:rFonts w:ascii="Symbol" w:eastAsia="Symbol" w:hAnsi="Symbol" w:cs="Symbol" w:hint="default"/>
      </w:rPr>
    </w:lvl>
    <w:lvl w:ilvl="7" w:tplc="4ED0E664">
      <w:start w:val="1"/>
      <w:numFmt w:val="bullet"/>
      <w:lvlText w:val="o"/>
      <w:lvlJc w:val="left"/>
      <w:pPr>
        <w:ind w:left="6458" w:hanging="360"/>
      </w:pPr>
      <w:rPr>
        <w:rFonts w:ascii="Courier New" w:eastAsia="Courier New" w:hAnsi="Courier New" w:cs="Courier New" w:hint="default"/>
      </w:rPr>
    </w:lvl>
    <w:lvl w:ilvl="8" w:tplc="3CECB6DA">
      <w:start w:val="1"/>
      <w:numFmt w:val="bullet"/>
      <w:lvlText w:val="§"/>
      <w:lvlJc w:val="left"/>
      <w:pPr>
        <w:ind w:left="7178" w:hanging="360"/>
      </w:pPr>
      <w:rPr>
        <w:rFonts w:ascii="Wingdings" w:eastAsia="Wingdings" w:hAnsi="Wingdings" w:cs="Wingdings" w:hint="default"/>
      </w:rPr>
    </w:lvl>
  </w:abstractNum>
  <w:abstractNum w:abstractNumId="4" w15:restartNumberingAfterBreak="0">
    <w:nsid w:val="117C63EA"/>
    <w:multiLevelType w:val="hybridMultilevel"/>
    <w:tmpl w:val="8942217C"/>
    <w:lvl w:ilvl="0" w:tplc="FB2C8D4A">
      <w:start w:val="1"/>
      <w:numFmt w:val="bullet"/>
      <w:lvlText w:val="–"/>
      <w:lvlJc w:val="left"/>
      <w:pPr>
        <w:ind w:left="1417" w:hanging="360"/>
      </w:pPr>
      <w:rPr>
        <w:rFonts w:ascii="Arial" w:eastAsia="Arial" w:hAnsi="Arial" w:cs="Arial" w:hint="default"/>
      </w:rPr>
    </w:lvl>
    <w:lvl w:ilvl="1" w:tplc="F0E08A2C">
      <w:start w:val="1"/>
      <w:numFmt w:val="bullet"/>
      <w:lvlText w:val="o"/>
      <w:lvlJc w:val="left"/>
      <w:pPr>
        <w:ind w:left="2137" w:hanging="360"/>
      </w:pPr>
      <w:rPr>
        <w:rFonts w:ascii="Courier New" w:eastAsia="Courier New" w:hAnsi="Courier New" w:cs="Courier New" w:hint="default"/>
      </w:rPr>
    </w:lvl>
    <w:lvl w:ilvl="2" w:tplc="4F96B622">
      <w:start w:val="1"/>
      <w:numFmt w:val="bullet"/>
      <w:lvlText w:val="§"/>
      <w:lvlJc w:val="left"/>
      <w:pPr>
        <w:ind w:left="2857" w:hanging="360"/>
      </w:pPr>
      <w:rPr>
        <w:rFonts w:ascii="Wingdings" w:eastAsia="Wingdings" w:hAnsi="Wingdings" w:cs="Wingdings" w:hint="default"/>
      </w:rPr>
    </w:lvl>
    <w:lvl w:ilvl="3" w:tplc="EE0AACC8">
      <w:start w:val="1"/>
      <w:numFmt w:val="bullet"/>
      <w:lvlText w:val="·"/>
      <w:lvlJc w:val="left"/>
      <w:pPr>
        <w:ind w:left="3577" w:hanging="360"/>
      </w:pPr>
      <w:rPr>
        <w:rFonts w:ascii="Symbol" w:eastAsia="Symbol" w:hAnsi="Symbol" w:cs="Symbol" w:hint="default"/>
      </w:rPr>
    </w:lvl>
    <w:lvl w:ilvl="4" w:tplc="EDECF87E">
      <w:start w:val="1"/>
      <w:numFmt w:val="bullet"/>
      <w:lvlText w:val="o"/>
      <w:lvlJc w:val="left"/>
      <w:pPr>
        <w:ind w:left="4297" w:hanging="360"/>
      </w:pPr>
      <w:rPr>
        <w:rFonts w:ascii="Courier New" w:eastAsia="Courier New" w:hAnsi="Courier New" w:cs="Courier New" w:hint="default"/>
      </w:rPr>
    </w:lvl>
    <w:lvl w:ilvl="5" w:tplc="A52E5D34">
      <w:start w:val="1"/>
      <w:numFmt w:val="bullet"/>
      <w:lvlText w:val="§"/>
      <w:lvlJc w:val="left"/>
      <w:pPr>
        <w:ind w:left="5017" w:hanging="360"/>
      </w:pPr>
      <w:rPr>
        <w:rFonts w:ascii="Wingdings" w:eastAsia="Wingdings" w:hAnsi="Wingdings" w:cs="Wingdings" w:hint="default"/>
      </w:rPr>
    </w:lvl>
    <w:lvl w:ilvl="6" w:tplc="ED78B5C0">
      <w:start w:val="1"/>
      <w:numFmt w:val="bullet"/>
      <w:lvlText w:val="·"/>
      <w:lvlJc w:val="left"/>
      <w:pPr>
        <w:ind w:left="5737" w:hanging="360"/>
      </w:pPr>
      <w:rPr>
        <w:rFonts w:ascii="Symbol" w:eastAsia="Symbol" w:hAnsi="Symbol" w:cs="Symbol" w:hint="default"/>
      </w:rPr>
    </w:lvl>
    <w:lvl w:ilvl="7" w:tplc="101412F4">
      <w:start w:val="1"/>
      <w:numFmt w:val="bullet"/>
      <w:lvlText w:val="o"/>
      <w:lvlJc w:val="left"/>
      <w:pPr>
        <w:ind w:left="6457" w:hanging="360"/>
      </w:pPr>
      <w:rPr>
        <w:rFonts w:ascii="Courier New" w:eastAsia="Courier New" w:hAnsi="Courier New" w:cs="Courier New" w:hint="default"/>
      </w:rPr>
    </w:lvl>
    <w:lvl w:ilvl="8" w:tplc="795413A0">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141B7C05"/>
    <w:multiLevelType w:val="hybridMultilevel"/>
    <w:tmpl w:val="558EA294"/>
    <w:lvl w:ilvl="0" w:tplc="A9D28926">
      <w:start w:val="1"/>
      <w:numFmt w:val="bullet"/>
      <w:lvlText w:val="–"/>
      <w:lvlJc w:val="left"/>
      <w:pPr>
        <w:ind w:left="1418" w:hanging="360"/>
      </w:pPr>
      <w:rPr>
        <w:rFonts w:ascii="Arial" w:eastAsia="Arial" w:hAnsi="Arial" w:cs="Arial" w:hint="default"/>
      </w:rPr>
    </w:lvl>
    <w:lvl w:ilvl="1" w:tplc="FC5636FE">
      <w:start w:val="1"/>
      <w:numFmt w:val="bullet"/>
      <w:lvlText w:val="o"/>
      <w:lvlJc w:val="left"/>
      <w:pPr>
        <w:ind w:left="2138" w:hanging="360"/>
      </w:pPr>
      <w:rPr>
        <w:rFonts w:ascii="Courier New" w:eastAsia="Courier New" w:hAnsi="Courier New" w:cs="Courier New" w:hint="default"/>
      </w:rPr>
    </w:lvl>
    <w:lvl w:ilvl="2" w:tplc="1F38F520">
      <w:start w:val="1"/>
      <w:numFmt w:val="bullet"/>
      <w:lvlText w:val="§"/>
      <w:lvlJc w:val="left"/>
      <w:pPr>
        <w:ind w:left="2858" w:hanging="360"/>
      </w:pPr>
      <w:rPr>
        <w:rFonts w:ascii="Wingdings" w:eastAsia="Wingdings" w:hAnsi="Wingdings" w:cs="Wingdings" w:hint="default"/>
      </w:rPr>
    </w:lvl>
    <w:lvl w:ilvl="3" w:tplc="59ACA160">
      <w:start w:val="1"/>
      <w:numFmt w:val="bullet"/>
      <w:lvlText w:val="·"/>
      <w:lvlJc w:val="left"/>
      <w:pPr>
        <w:ind w:left="3578" w:hanging="360"/>
      </w:pPr>
      <w:rPr>
        <w:rFonts w:ascii="Symbol" w:eastAsia="Symbol" w:hAnsi="Symbol" w:cs="Symbol" w:hint="default"/>
      </w:rPr>
    </w:lvl>
    <w:lvl w:ilvl="4" w:tplc="7348347A">
      <w:start w:val="1"/>
      <w:numFmt w:val="bullet"/>
      <w:lvlText w:val="o"/>
      <w:lvlJc w:val="left"/>
      <w:pPr>
        <w:ind w:left="4298" w:hanging="360"/>
      </w:pPr>
      <w:rPr>
        <w:rFonts w:ascii="Courier New" w:eastAsia="Courier New" w:hAnsi="Courier New" w:cs="Courier New" w:hint="default"/>
      </w:rPr>
    </w:lvl>
    <w:lvl w:ilvl="5" w:tplc="9990BC12">
      <w:start w:val="1"/>
      <w:numFmt w:val="bullet"/>
      <w:lvlText w:val="§"/>
      <w:lvlJc w:val="left"/>
      <w:pPr>
        <w:ind w:left="5018" w:hanging="360"/>
      </w:pPr>
      <w:rPr>
        <w:rFonts w:ascii="Wingdings" w:eastAsia="Wingdings" w:hAnsi="Wingdings" w:cs="Wingdings" w:hint="default"/>
      </w:rPr>
    </w:lvl>
    <w:lvl w:ilvl="6" w:tplc="9A8EBD9C">
      <w:start w:val="1"/>
      <w:numFmt w:val="bullet"/>
      <w:lvlText w:val="·"/>
      <w:lvlJc w:val="left"/>
      <w:pPr>
        <w:ind w:left="5738" w:hanging="360"/>
      </w:pPr>
      <w:rPr>
        <w:rFonts w:ascii="Symbol" w:eastAsia="Symbol" w:hAnsi="Symbol" w:cs="Symbol" w:hint="default"/>
      </w:rPr>
    </w:lvl>
    <w:lvl w:ilvl="7" w:tplc="82FA2248">
      <w:start w:val="1"/>
      <w:numFmt w:val="bullet"/>
      <w:lvlText w:val="o"/>
      <w:lvlJc w:val="left"/>
      <w:pPr>
        <w:ind w:left="6458" w:hanging="360"/>
      </w:pPr>
      <w:rPr>
        <w:rFonts w:ascii="Courier New" w:eastAsia="Courier New" w:hAnsi="Courier New" w:cs="Courier New" w:hint="default"/>
      </w:rPr>
    </w:lvl>
    <w:lvl w:ilvl="8" w:tplc="8B6ADC3C">
      <w:start w:val="1"/>
      <w:numFmt w:val="bullet"/>
      <w:lvlText w:val="§"/>
      <w:lvlJc w:val="left"/>
      <w:pPr>
        <w:ind w:left="7178" w:hanging="360"/>
      </w:pPr>
      <w:rPr>
        <w:rFonts w:ascii="Wingdings" w:eastAsia="Wingdings" w:hAnsi="Wingdings" w:cs="Wingdings" w:hint="default"/>
      </w:rPr>
    </w:lvl>
  </w:abstractNum>
  <w:abstractNum w:abstractNumId="6" w15:restartNumberingAfterBreak="0">
    <w:nsid w:val="14246D9A"/>
    <w:multiLevelType w:val="hybridMultilevel"/>
    <w:tmpl w:val="0E82DA78"/>
    <w:lvl w:ilvl="0" w:tplc="A9D61422">
      <w:start w:val="1"/>
      <w:numFmt w:val="bullet"/>
      <w:lvlText w:val="–"/>
      <w:lvlJc w:val="left"/>
      <w:pPr>
        <w:ind w:left="1418" w:hanging="360"/>
      </w:pPr>
      <w:rPr>
        <w:rFonts w:ascii="Arial" w:eastAsia="Arial" w:hAnsi="Arial" w:cs="Arial" w:hint="default"/>
      </w:rPr>
    </w:lvl>
    <w:lvl w:ilvl="1" w:tplc="D9B6A794">
      <w:start w:val="1"/>
      <w:numFmt w:val="bullet"/>
      <w:lvlText w:val="o"/>
      <w:lvlJc w:val="left"/>
      <w:pPr>
        <w:ind w:left="2138" w:hanging="360"/>
      </w:pPr>
      <w:rPr>
        <w:rFonts w:ascii="Courier New" w:eastAsia="Courier New" w:hAnsi="Courier New" w:cs="Courier New" w:hint="default"/>
      </w:rPr>
    </w:lvl>
    <w:lvl w:ilvl="2" w:tplc="5AF4C566">
      <w:start w:val="1"/>
      <w:numFmt w:val="bullet"/>
      <w:lvlText w:val="§"/>
      <w:lvlJc w:val="left"/>
      <w:pPr>
        <w:ind w:left="2858" w:hanging="360"/>
      </w:pPr>
      <w:rPr>
        <w:rFonts w:ascii="Wingdings" w:eastAsia="Wingdings" w:hAnsi="Wingdings" w:cs="Wingdings" w:hint="default"/>
      </w:rPr>
    </w:lvl>
    <w:lvl w:ilvl="3" w:tplc="69EA92AA">
      <w:start w:val="1"/>
      <w:numFmt w:val="bullet"/>
      <w:lvlText w:val="·"/>
      <w:lvlJc w:val="left"/>
      <w:pPr>
        <w:ind w:left="3578" w:hanging="360"/>
      </w:pPr>
      <w:rPr>
        <w:rFonts w:ascii="Symbol" w:eastAsia="Symbol" w:hAnsi="Symbol" w:cs="Symbol" w:hint="default"/>
      </w:rPr>
    </w:lvl>
    <w:lvl w:ilvl="4" w:tplc="1C764930">
      <w:start w:val="1"/>
      <w:numFmt w:val="bullet"/>
      <w:lvlText w:val="o"/>
      <w:lvlJc w:val="left"/>
      <w:pPr>
        <w:ind w:left="4298" w:hanging="360"/>
      </w:pPr>
      <w:rPr>
        <w:rFonts w:ascii="Courier New" w:eastAsia="Courier New" w:hAnsi="Courier New" w:cs="Courier New" w:hint="default"/>
      </w:rPr>
    </w:lvl>
    <w:lvl w:ilvl="5" w:tplc="2AC6635C">
      <w:start w:val="1"/>
      <w:numFmt w:val="bullet"/>
      <w:lvlText w:val="§"/>
      <w:lvlJc w:val="left"/>
      <w:pPr>
        <w:ind w:left="5018" w:hanging="360"/>
      </w:pPr>
      <w:rPr>
        <w:rFonts w:ascii="Wingdings" w:eastAsia="Wingdings" w:hAnsi="Wingdings" w:cs="Wingdings" w:hint="default"/>
      </w:rPr>
    </w:lvl>
    <w:lvl w:ilvl="6" w:tplc="3C4C9F42">
      <w:start w:val="1"/>
      <w:numFmt w:val="bullet"/>
      <w:lvlText w:val="·"/>
      <w:lvlJc w:val="left"/>
      <w:pPr>
        <w:ind w:left="5738" w:hanging="360"/>
      </w:pPr>
      <w:rPr>
        <w:rFonts w:ascii="Symbol" w:eastAsia="Symbol" w:hAnsi="Symbol" w:cs="Symbol" w:hint="default"/>
      </w:rPr>
    </w:lvl>
    <w:lvl w:ilvl="7" w:tplc="39745EC2">
      <w:start w:val="1"/>
      <w:numFmt w:val="bullet"/>
      <w:lvlText w:val="o"/>
      <w:lvlJc w:val="left"/>
      <w:pPr>
        <w:ind w:left="6458" w:hanging="360"/>
      </w:pPr>
      <w:rPr>
        <w:rFonts w:ascii="Courier New" w:eastAsia="Courier New" w:hAnsi="Courier New" w:cs="Courier New" w:hint="default"/>
      </w:rPr>
    </w:lvl>
    <w:lvl w:ilvl="8" w:tplc="98C8BBAC">
      <w:start w:val="1"/>
      <w:numFmt w:val="bullet"/>
      <w:lvlText w:val="§"/>
      <w:lvlJc w:val="left"/>
      <w:pPr>
        <w:ind w:left="7178" w:hanging="360"/>
      </w:pPr>
      <w:rPr>
        <w:rFonts w:ascii="Wingdings" w:eastAsia="Wingdings" w:hAnsi="Wingdings" w:cs="Wingdings" w:hint="default"/>
      </w:rPr>
    </w:lvl>
  </w:abstractNum>
  <w:abstractNum w:abstractNumId="7" w15:restartNumberingAfterBreak="0">
    <w:nsid w:val="20FB7325"/>
    <w:multiLevelType w:val="hybridMultilevel"/>
    <w:tmpl w:val="64E8882E"/>
    <w:lvl w:ilvl="0" w:tplc="E9BA380C">
      <w:start w:val="1"/>
      <w:numFmt w:val="bullet"/>
      <w:lvlText w:val="–"/>
      <w:lvlJc w:val="left"/>
      <w:pPr>
        <w:ind w:left="1418" w:hanging="360"/>
      </w:pPr>
      <w:rPr>
        <w:rFonts w:ascii="Symbol" w:eastAsia="Symbol" w:hAnsi="Symbol" w:cs="Symbol" w:hint="default"/>
      </w:rPr>
    </w:lvl>
    <w:lvl w:ilvl="1" w:tplc="B13CC50A">
      <w:start w:val="1"/>
      <w:numFmt w:val="bullet"/>
      <w:lvlText w:val="o"/>
      <w:lvlJc w:val="left"/>
      <w:pPr>
        <w:ind w:left="2138" w:hanging="360"/>
      </w:pPr>
      <w:rPr>
        <w:rFonts w:ascii="Courier New" w:eastAsia="Courier New" w:hAnsi="Courier New" w:cs="Courier New" w:hint="default"/>
      </w:rPr>
    </w:lvl>
    <w:lvl w:ilvl="2" w:tplc="8F9CD3FA">
      <w:start w:val="1"/>
      <w:numFmt w:val="bullet"/>
      <w:lvlText w:val="§"/>
      <w:lvlJc w:val="left"/>
      <w:pPr>
        <w:ind w:left="2858" w:hanging="360"/>
      </w:pPr>
      <w:rPr>
        <w:rFonts w:ascii="Wingdings" w:eastAsia="Wingdings" w:hAnsi="Wingdings" w:cs="Wingdings" w:hint="default"/>
      </w:rPr>
    </w:lvl>
    <w:lvl w:ilvl="3" w:tplc="A90486A4">
      <w:start w:val="1"/>
      <w:numFmt w:val="bullet"/>
      <w:lvlText w:val="·"/>
      <w:lvlJc w:val="left"/>
      <w:pPr>
        <w:ind w:left="3578" w:hanging="360"/>
      </w:pPr>
      <w:rPr>
        <w:rFonts w:ascii="Symbol" w:eastAsia="Symbol" w:hAnsi="Symbol" w:cs="Symbol" w:hint="default"/>
      </w:rPr>
    </w:lvl>
    <w:lvl w:ilvl="4" w:tplc="D5ACB140">
      <w:start w:val="1"/>
      <w:numFmt w:val="bullet"/>
      <w:lvlText w:val="o"/>
      <w:lvlJc w:val="left"/>
      <w:pPr>
        <w:ind w:left="4298" w:hanging="360"/>
      </w:pPr>
      <w:rPr>
        <w:rFonts w:ascii="Courier New" w:eastAsia="Courier New" w:hAnsi="Courier New" w:cs="Courier New" w:hint="default"/>
      </w:rPr>
    </w:lvl>
    <w:lvl w:ilvl="5" w:tplc="6974E57A">
      <w:start w:val="1"/>
      <w:numFmt w:val="bullet"/>
      <w:lvlText w:val="§"/>
      <w:lvlJc w:val="left"/>
      <w:pPr>
        <w:ind w:left="5018" w:hanging="360"/>
      </w:pPr>
      <w:rPr>
        <w:rFonts w:ascii="Wingdings" w:eastAsia="Wingdings" w:hAnsi="Wingdings" w:cs="Wingdings" w:hint="default"/>
      </w:rPr>
    </w:lvl>
    <w:lvl w:ilvl="6" w:tplc="22E4CF36">
      <w:start w:val="1"/>
      <w:numFmt w:val="bullet"/>
      <w:lvlText w:val="·"/>
      <w:lvlJc w:val="left"/>
      <w:pPr>
        <w:ind w:left="5738" w:hanging="360"/>
      </w:pPr>
      <w:rPr>
        <w:rFonts w:ascii="Symbol" w:eastAsia="Symbol" w:hAnsi="Symbol" w:cs="Symbol" w:hint="default"/>
      </w:rPr>
    </w:lvl>
    <w:lvl w:ilvl="7" w:tplc="DC789996">
      <w:start w:val="1"/>
      <w:numFmt w:val="bullet"/>
      <w:lvlText w:val="o"/>
      <w:lvlJc w:val="left"/>
      <w:pPr>
        <w:ind w:left="6458" w:hanging="360"/>
      </w:pPr>
      <w:rPr>
        <w:rFonts w:ascii="Courier New" w:eastAsia="Courier New" w:hAnsi="Courier New" w:cs="Courier New" w:hint="default"/>
      </w:rPr>
    </w:lvl>
    <w:lvl w:ilvl="8" w:tplc="9AE26E98">
      <w:start w:val="1"/>
      <w:numFmt w:val="bullet"/>
      <w:lvlText w:val="§"/>
      <w:lvlJc w:val="left"/>
      <w:pPr>
        <w:ind w:left="7178" w:hanging="360"/>
      </w:pPr>
      <w:rPr>
        <w:rFonts w:ascii="Wingdings" w:eastAsia="Wingdings" w:hAnsi="Wingdings" w:cs="Wingdings" w:hint="default"/>
      </w:rPr>
    </w:lvl>
  </w:abstractNum>
  <w:abstractNum w:abstractNumId="8" w15:restartNumberingAfterBreak="0">
    <w:nsid w:val="213A6DD5"/>
    <w:multiLevelType w:val="hybridMultilevel"/>
    <w:tmpl w:val="96B87F20"/>
    <w:lvl w:ilvl="0" w:tplc="9286A24E">
      <w:start w:val="1"/>
      <w:numFmt w:val="bullet"/>
      <w:lvlText w:val="–"/>
      <w:lvlJc w:val="left"/>
      <w:pPr>
        <w:ind w:left="1276" w:hanging="360"/>
      </w:pPr>
      <w:rPr>
        <w:rFonts w:ascii="Symbol" w:eastAsia="Symbol" w:hAnsi="Symbol" w:cs="Symbol" w:hint="default"/>
      </w:rPr>
    </w:lvl>
    <w:lvl w:ilvl="1" w:tplc="021655C2">
      <w:start w:val="1"/>
      <w:numFmt w:val="bullet"/>
      <w:lvlText w:val="o"/>
      <w:lvlJc w:val="left"/>
      <w:pPr>
        <w:ind w:left="1996" w:hanging="360"/>
      </w:pPr>
      <w:rPr>
        <w:rFonts w:ascii="Courier New" w:eastAsia="Courier New" w:hAnsi="Courier New" w:cs="Courier New" w:hint="default"/>
      </w:rPr>
    </w:lvl>
    <w:lvl w:ilvl="2" w:tplc="461ADC20">
      <w:start w:val="1"/>
      <w:numFmt w:val="bullet"/>
      <w:lvlText w:val="§"/>
      <w:lvlJc w:val="left"/>
      <w:pPr>
        <w:ind w:left="2716" w:hanging="360"/>
      </w:pPr>
      <w:rPr>
        <w:rFonts w:ascii="Wingdings" w:eastAsia="Wingdings" w:hAnsi="Wingdings" w:cs="Wingdings" w:hint="default"/>
      </w:rPr>
    </w:lvl>
    <w:lvl w:ilvl="3" w:tplc="790E7F4C">
      <w:start w:val="1"/>
      <w:numFmt w:val="bullet"/>
      <w:lvlText w:val="·"/>
      <w:lvlJc w:val="left"/>
      <w:pPr>
        <w:ind w:left="3436" w:hanging="360"/>
      </w:pPr>
      <w:rPr>
        <w:rFonts w:ascii="Symbol" w:eastAsia="Symbol" w:hAnsi="Symbol" w:cs="Symbol" w:hint="default"/>
      </w:rPr>
    </w:lvl>
    <w:lvl w:ilvl="4" w:tplc="22009FBA">
      <w:start w:val="1"/>
      <w:numFmt w:val="bullet"/>
      <w:lvlText w:val="o"/>
      <w:lvlJc w:val="left"/>
      <w:pPr>
        <w:ind w:left="4156" w:hanging="360"/>
      </w:pPr>
      <w:rPr>
        <w:rFonts w:ascii="Courier New" w:eastAsia="Courier New" w:hAnsi="Courier New" w:cs="Courier New" w:hint="default"/>
      </w:rPr>
    </w:lvl>
    <w:lvl w:ilvl="5" w:tplc="2D9AB348">
      <w:start w:val="1"/>
      <w:numFmt w:val="bullet"/>
      <w:lvlText w:val="§"/>
      <w:lvlJc w:val="left"/>
      <w:pPr>
        <w:ind w:left="4876" w:hanging="360"/>
      </w:pPr>
      <w:rPr>
        <w:rFonts w:ascii="Wingdings" w:eastAsia="Wingdings" w:hAnsi="Wingdings" w:cs="Wingdings" w:hint="default"/>
      </w:rPr>
    </w:lvl>
    <w:lvl w:ilvl="6" w:tplc="59EC0660">
      <w:start w:val="1"/>
      <w:numFmt w:val="bullet"/>
      <w:lvlText w:val="·"/>
      <w:lvlJc w:val="left"/>
      <w:pPr>
        <w:ind w:left="5596" w:hanging="360"/>
      </w:pPr>
      <w:rPr>
        <w:rFonts w:ascii="Symbol" w:eastAsia="Symbol" w:hAnsi="Symbol" w:cs="Symbol" w:hint="default"/>
      </w:rPr>
    </w:lvl>
    <w:lvl w:ilvl="7" w:tplc="CC1AAB52">
      <w:start w:val="1"/>
      <w:numFmt w:val="bullet"/>
      <w:lvlText w:val="o"/>
      <w:lvlJc w:val="left"/>
      <w:pPr>
        <w:ind w:left="6316" w:hanging="360"/>
      </w:pPr>
      <w:rPr>
        <w:rFonts w:ascii="Courier New" w:eastAsia="Courier New" w:hAnsi="Courier New" w:cs="Courier New" w:hint="default"/>
      </w:rPr>
    </w:lvl>
    <w:lvl w:ilvl="8" w:tplc="08CCDA12">
      <w:start w:val="1"/>
      <w:numFmt w:val="bullet"/>
      <w:lvlText w:val="§"/>
      <w:lvlJc w:val="left"/>
      <w:pPr>
        <w:ind w:left="7036" w:hanging="360"/>
      </w:pPr>
      <w:rPr>
        <w:rFonts w:ascii="Wingdings" w:eastAsia="Wingdings" w:hAnsi="Wingdings" w:cs="Wingdings" w:hint="default"/>
      </w:rPr>
    </w:lvl>
  </w:abstractNum>
  <w:abstractNum w:abstractNumId="9" w15:restartNumberingAfterBreak="0">
    <w:nsid w:val="27C14BF6"/>
    <w:multiLevelType w:val="hybridMultilevel"/>
    <w:tmpl w:val="D146210E"/>
    <w:lvl w:ilvl="0" w:tplc="76D07D6A">
      <w:start w:val="1"/>
      <w:numFmt w:val="bullet"/>
      <w:lvlText w:val="–"/>
      <w:lvlJc w:val="left"/>
      <w:pPr>
        <w:ind w:left="1418" w:hanging="360"/>
      </w:pPr>
      <w:rPr>
        <w:rFonts w:ascii="Arial" w:eastAsia="Arial" w:hAnsi="Arial" w:cs="Arial" w:hint="default"/>
      </w:rPr>
    </w:lvl>
    <w:lvl w:ilvl="1" w:tplc="E6BC55BC">
      <w:start w:val="1"/>
      <w:numFmt w:val="bullet"/>
      <w:lvlText w:val="o"/>
      <w:lvlJc w:val="left"/>
      <w:pPr>
        <w:ind w:left="2138" w:hanging="360"/>
      </w:pPr>
      <w:rPr>
        <w:rFonts w:ascii="Courier New" w:eastAsia="Courier New" w:hAnsi="Courier New" w:cs="Courier New" w:hint="default"/>
      </w:rPr>
    </w:lvl>
    <w:lvl w:ilvl="2" w:tplc="8A58DEE6">
      <w:start w:val="1"/>
      <w:numFmt w:val="bullet"/>
      <w:lvlText w:val="§"/>
      <w:lvlJc w:val="left"/>
      <w:pPr>
        <w:ind w:left="2858" w:hanging="360"/>
      </w:pPr>
      <w:rPr>
        <w:rFonts w:ascii="Wingdings" w:eastAsia="Wingdings" w:hAnsi="Wingdings" w:cs="Wingdings" w:hint="default"/>
      </w:rPr>
    </w:lvl>
    <w:lvl w:ilvl="3" w:tplc="BEC07DE0">
      <w:start w:val="1"/>
      <w:numFmt w:val="bullet"/>
      <w:lvlText w:val="·"/>
      <w:lvlJc w:val="left"/>
      <w:pPr>
        <w:ind w:left="3578" w:hanging="360"/>
      </w:pPr>
      <w:rPr>
        <w:rFonts w:ascii="Symbol" w:eastAsia="Symbol" w:hAnsi="Symbol" w:cs="Symbol" w:hint="default"/>
      </w:rPr>
    </w:lvl>
    <w:lvl w:ilvl="4" w:tplc="871CD244">
      <w:start w:val="1"/>
      <w:numFmt w:val="bullet"/>
      <w:lvlText w:val="o"/>
      <w:lvlJc w:val="left"/>
      <w:pPr>
        <w:ind w:left="4298" w:hanging="360"/>
      </w:pPr>
      <w:rPr>
        <w:rFonts w:ascii="Courier New" w:eastAsia="Courier New" w:hAnsi="Courier New" w:cs="Courier New" w:hint="default"/>
      </w:rPr>
    </w:lvl>
    <w:lvl w:ilvl="5" w:tplc="13AE578E">
      <w:start w:val="1"/>
      <w:numFmt w:val="bullet"/>
      <w:lvlText w:val="§"/>
      <w:lvlJc w:val="left"/>
      <w:pPr>
        <w:ind w:left="5018" w:hanging="360"/>
      </w:pPr>
      <w:rPr>
        <w:rFonts w:ascii="Wingdings" w:eastAsia="Wingdings" w:hAnsi="Wingdings" w:cs="Wingdings" w:hint="default"/>
      </w:rPr>
    </w:lvl>
    <w:lvl w:ilvl="6" w:tplc="4B30F742">
      <w:start w:val="1"/>
      <w:numFmt w:val="bullet"/>
      <w:lvlText w:val="·"/>
      <w:lvlJc w:val="left"/>
      <w:pPr>
        <w:ind w:left="5738" w:hanging="360"/>
      </w:pPr>
      <w:rPr>
        <w:rFonts w:ascii="Symbol" w:eastAsia="Symbol" w:hAnsi="Symbol" w:cs="Symbol" w:hint="default"/>
      </w:rPr>
    </w:lvl>
    <w:lvl w:ilvl="7" w:tplc="621AD896">
      <w:start w:val="1"/>
      <w:numFmt w:val="bullet"/>
      <w:lvlText w:val="o"/>
      <w:lvlJc w:val="left"/>
      <w:pPr>
        <w:ind w:left="6458" w:hanging="360"/>
      </w:pPr>
      <w:rPr>
        <w:rFonts w:ascii="Courier New" w:eastAsia="Courier New" w:hAnsi="Courier New" w:cs="Courier New" w:hint="default"/>
      </w:rPr>
    </w:lvl>
    <w:lvl w:ilvl="8" w:tplc="9C54E592">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359C5392"/>
    <w:multiLevelType w:val="hybridMultilevel"/>
    <w:tmpl w:val="B2CCEADC"/>
    <w:lvl w:ilvl="0" w:tplc="B71A0BCE">
      <w:start w:val="1"/>
      <w:numFmt w:val="bullet"/>
      <w:lvlText w:val=""/>
      <w:lvlJc w:val="left"/>
      <w:pPr>
        <w:ind w:left="1428" w:hanging="360"/>
      </w:pPr>
      <w:rPr>
        <w:rFonts w:ascii="Poor Richard" w:hAnsi="Poor Richard"/>
      </w:rPr>
    </w:lvl>
    <w:lvl w:ilvl="1" w:tplc="45289590">
      <w:start w:val="1"/>
      <w:numFmt w:val="bullet"/>
      <w:lvlText w:val="o"/>
      <w:lvlJc w:val="left"/>
      <w:pPr>
        <w:ind w:left="2148" w:hanging="360"/>
      </w:pPr>
      <w:rPr>
        <w:rFonts w:ascii="Courier New" w:hAnsi="Courier New" w:cs="Courier New"/>
      </w:rPr>
    </w:lvl>
    <w:lvl w:ilvl="2" w:tplc="1EC258C0">
      <w:start w:val="1"/>
      <w:numFmt w:val="bullet"/>
      <w:lvlText w:val=""/>
      <w:lvlJc w:val="left"/>
      <w:pPr>
        <w:ind w:left="2868" w:hanging="360"/>
      </w:pPr>
      <w:rPr>
        <w:rFonts w:ascii="Wingdings" w:hAnsi="Wingdings"/>
      </w:rPr>
    </w:lvl>
    <w:lvl w:ilvl="3" w:tplc="3110A74A">
      <w:start w:val="1"/>
      <w:numFmt w:val="bullet"/>
      <w:lvlText w:val=""/>
      <w:lvlJc w:val="left"/>
      <w:pPr>
        <w:ind w:left="3588" w:hanging="360"/>
      </w:pPr>
      <w:rPr>
        <w:rFonts w:ascii="Symbol" w:hAnsi="Symbol"/>
      </w:rPr>
    </w:lvl>
    <w:lvl w:ilvl="4" w:tplc="5114C9A4">
      <w:start w:val="1"/>
      <w:numFmt w:val="bullet"/>
      <w:lvlText w:val="o"/>
      <w:lvlJc w:val="left"/>
      <w:pPr>
        <w:ind w:left="4308" w:hanging="360"/>
      </w:pPr>
      <w:rPr>
        <w:rFonts w:ascii="Courier New" w:hAnsi="Courier New" w:cs="Courier New"/>
      </w:rPr>
    </w:lvl>
    <w:lvl w:ilvl="5" w:tplc="36886B10">
      <w:start w:val="1"/>
      <w:numFmt w:val="bullet"/>
      <w:lvlText w:val=""/>
      <w:lvlJc w:val="left"/>
      <w:pPr>
        <w:ind w:left="5028" w:hanging="360"/>
      </w:pPr>
      <w:rPr>
        <w:rFonts w:ascii="Wingdings" w:hAnsi="Wingdings"/>
      </w:rPr>
    </w:lvl>
    <w:lvl w:ilvl="6" w:tplc="E4924DF6">
      <w:start w:val="1"/>
      <w:numFmt w:val="bullet"/>
      <w:lvlText w:val=""/>
      <w:lvlJc w:val="left"/>
      <w:pPr>
        <w:ind w:left="5748" w:hanging="360"/>
      </w:pPr>
      <w:rPr>
        <w:rFonts w:ascii="Symbol" w:hAnsi="Symbol"/>
      </w:rPr>
    </w:lvl>
    <w:lvl w:ilvl="7" w:tplc="2B7A3480">
      <w:start w:val="1"/>
      <w:numFmt w:val="bullet"/>
      <w:lvlText w:val="o"/>
      <w:lvlJc w:val="left"/>
      <w:pPr>
        <w:ind w:left="6468" w:hanging="360"/>
      </w:pPr>
      <w:rPr>
        <w:rFonts w:ascii="Courier New" w:hAnsi="Courier New" w:cs="Courier New"/>
      </w:rPr>
    </w:lvl>
    <w:lvl w:ilvl="8" w:tplc="78082D8E">
      <w:start w:val="1"/>
      <w:numFmt w:val="bullet"/>
      <w:lvlText w:val=""/>
      <w:lvlJc w:val="left"/>
      <w:pPr>
        <w:ind w:left="7188" w:hanging="360"/>
      </w:pPr>
      <w:rPr>
        <w:rFonts w:ascii="Wingdings" w:hAnsi="Wingdings"/>
      </w:rPr>
    </w:lvl>
  </w:abstractNum>
  <w:abstractNum w:abstractNumId="11" w15:restartNumberingAfterBreak="0">
    <w:nsid w:val="36B278A3"/>
    <w:multiLevelType w:val="hybridMultilevel"/>
    <w:tmpl w:val="C8446246"/>
    <w:lvl w:ilvl="0" w:tplc="A718CB72">
      <w:start w:val="1"/>
      <w:numFmt w:val="bullet"/>
      <w:lvlText w:val="–"/>
      <w:lvlJc w:val="left"/>
      <w:pPr>
        <w:ind w:left="1418" w:hanging="360"/>
      </w:pPr>
      <w:rPr>
        <w:rFonts w:ascii="Arial" w:eastAsia="Arial" w:hAnsi="Arial" w:cs="Arial" w:hint="default"/>
      </w:rPr>
    </w:lvl>
    <w:lvl w:ilvl="1" w:tplc="8496115A">
      <w:start w:val="1"/>
      <w:numFmt w:val="bullet"/>
      <w:lvlText w:val="o"/>
      <w:lvlJc w:val="left"/>
      <w:pPr>
        <w:ind w:left="2138" w:hanging="360"/>
      </w:pPr>
      <w:rPr>
        <w:rFonts w:ascii="Courier New" w:eastAsia="Courier New" w:hAnsi="Courier New" w:cs="Courier New" w:hint="default"/>
      </w:rPr>
    </w:lvl>
    <w:lvl w:ilvl="2" w:tplc="221C1214">
      <w:start w:val="1"/>
      <w:numFmt w:val="bullet"/>
      <w:lvlText w:val="§"/>
      <w:lvlJc w:val="left"/>
      <w:pPr>
        <w:ind w:left="2858" w:hanging="360"/>
      </w:pPr>
      <w:rPr>
        <w:rFonts w:ascii="Wingdings" w:eastAsia="Wingdings" w:hAnsi="Wingdings" w:cs="Wingdings" w:hint="default"/>
      </w:rPr>
    </w:lvl>
    <w:lvl w:ilvl="3" w:tplc="F4A050B4">
      <w:start w:val="1"/>
      <w:numFmt w:val="bullet"/>
      <w:lvlText w:val="·"/>
      <w:lvlJc w:val="left"/>
      <w:pPr>
        <w:ind w:left="3578" w:hanging="360"/>
      </w:pPr>
      <w:rPr>
        <w:rFonts w:ascii="Symbol" w:eastAsia="Symbol" w:hAnsi="Symbol" w:cs="Symbol" w:hint="default"/>
      </w:rPr>
    </w:lvl>
    <w:lvl w:ilvl="4" w:tplc="6BCC0D7A">
      <w:start w:val="1"/>
      <w:numFmt w:val="bullet"/>
      <w:lvlText w:val="o"/>
      <w:lvlJc w:val="left"/>
      <w:pPr>
        <w:ind w:left="4298" w:hanging="360"/>
      </w:pPr>
      <w:rPr>
        <w:rFonts w:ascii="Courier New" w:eastAsia="Courier New" w:hAnsi="Courier New" w:cs="Courier New" w:hint="default"/>
      </w:rPr>
    </w:lvl>
    <w:lvl w:ilvl="5" w:tplc="6C92B412">
      <w:start w:val="1"/>
      <w:numFmt w:val="bullet"/>
      <w:lvlText w:val="§"/>
      <w:lvlJc w:val="left"/>
      <w:pPr>
        <w:ind w:left="5018" w:hanging="360"/>
      </w:pPr>
      <w:rPr>
        <w:rFonts w:ascii="Wingdings" w:eastAsia="Wingdings" w:hAnsi="Wingdings" w:cs="Wingdings" w:hint="default"/>
      </w:rPr>
    </w:lvl>
    <w:lvl w:ilvl="6" w:tplc="851E42DE">
      <w:start w:val="1"/>
      <w:numFmt w:val="bullet"/>
      <w:lvlText w:val="·"/>
      <w:lvlJc w:val="left"/>
      <w:pPr>
        <w:ind w:left="5738" w:hanging="360"/>
      </w:pPr>
      <w:rPr>
        <w:rFonts w:ascii="Symbol" w:eastAsia="Symbol" w:hAnsi="Symbol" w:cs="Symbol" w:hint="default"/>
      </w:rPr>
    </w:lvl>
    <w:lvl w:ilvl="7" w:tplc="C3425060">
      <w:start w:val="1"/>
      <w:numFmt w:val="bullet"/>
      <w:lvlText w:val="o"/>
      <w:lvlJc w:val="left"/>
      <w:pPr>
        <w:ind w:left="6458" w:hanging="360"/>
      </w:pPr>
      <w:rPr>
        <w:rFonts w:ascii="Courier New" w:eastAsia="Courier New" w:hAnsi="Courier New" w:cs="Courier New" w:hint="default"/>
      </w:rPr>
    </w:lvl>
    <w:lvl w:ilvl="8" w:tplc="DE12E338">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3C5A020F"/>
    <w:multiLevelType w:val="hybridMultilevel"/>
    <w:tmpl w:val="64022848"/>
    <w:lvl w:ilvl="0" w:tplc="ABC4FB64">
      <w:start w:val="1"/>
      <w:numFmt w:val="bullet"/>
      <w:lvlText w:val="–"/>
      <w:lvlJc w:val="left"/>
      <w:pPr>
        <w:ind w:left="1418" w:hanging="360"/>
      </w:pPr>
      <w:rPr>
        <w:rFonts w:ascii="Arial" w:eastAsia="Arial" w:hAnsi="Arial" w:cs="Arial" w:hint="default"/>
      </w:rPr>
    </w:lvl>
    <w:lvl w:ilvl="1" w:tplc="F07EC960">
      <w:start w:val="1"/>
      <w:numFmt w:val="bullet"/>
      <w:lvlText w:val="o"/>
      <w:lvlJc w:val="left"/>
      <w:pPr>
        <w:ind w:left="2138" w:hanging="360"/>
      </w:pPr>
      <w:rPr>
        <w:rFonts w:ascii="Courier New" w:eastAsia="Courier New" w:hAnsi="Courier New" w:cs="Courier New" w:hint="default"/>
      </w:rPr>
    </w:lvl>
    <w:lvl w:ilvl="2" w:tplc="12DE357C">
      <w:start w:val="1"/>
      <w:numFmt w:val="bullet"/>
      <w:lvlText w:val="§"/>
      <w:lvlJc w:val="left"/>
      <w:pPr>
        <w:ind w:left="2858" w:hanging="360"/>
      </w:pPr>
      <w:rPr>
        <w:rFonts w:ascii="Wingdings" w:eastAsia="Wingdings" w:hAnsi="Wingdings" w:cs="Wingdings" w:hint="default"/>
      </w:rPr>
    </w:lvl>
    <w:lvl w:ilvl="3" w:tplc="2CB81162">
      <w:start w:val="1"/>
      <w:numFmt w:val="bullet"/>
      <w:lvlText w:val="·"/>
      <w:lvlJc w:val="left"/>
      <w:pPr>
        <w:ind w:left="3578" w:hanging="360"/>
      </w:pPr>
      <w:rPr>
        <w:rFonts w:ascii="Symbol" w:eastAsia="Symbol" w:hAnsi="Symbol" w:cs="Symbol" w:hint="default"/>
      </w:rPr>
    </w:lvl>
    <w:lvl w:ilvl="4" w:tplc="237E0642">
      <w:start w:val="1"/>
      <w:numFmt w:val="bullet"/>
      <w:lvlText w:val="o"/>
      <w:lvlJc w:val="left"/>
      <w:pPr>
        <w:ind w:left="4298" w:hanging="360"/>
      </w:pPr>
      <w:rPr>
        <w:rFonts w:ascii="Courier New" w:eastAsia="Courier New" w:hAnsi="Courier New" w:cs="Courier New" w:hint="default"/>
      </w:rPr>
    </w:lvl>
    <w:lvl w:ilvl="5" w:tplc="91304F06">
      <w:start w:val="1"/>
      <w:numFmt w:val="bullet"/>
      <w:lvlText w:val="§"/>
      <w:lvlJc w:val="left"/>
      <w:pPr>
        <w:ind w:left="5018" w:hanging="360"/>
      </w:pPr>
      <w:rPr>
        <w:rFonts w:ascii="Wingdings" w:eastAsia="Wingdings" w:hAnsi="Wingdings" w:cs="Wingdings" w:hint="default"/>
      </w:rPr>
    </w:lvl>
    <w:lvl w:ilvl="6" w:tplc="16DC4BFA">
      <w:start w:val="1"/>
      <w:numFmt w:val="bullet"/>
      <w:lvlText w:val="·"/>
      <w:lvlJc w:val="left"/>
      <w:pPr>
        <w:ind w:left="5738" w:hanging="360"/>
      </w:pPr>
      <w:rPr>
        <w:rFonts w:ascii="Symbol" w:eastAsia="Symbol" w:hAnsi="Symbol" w:cs="Symbol" w:hint="default"/>
      </w:rPr>
    </w:lvl>
    <w:lvl w:ilvl="7" w:tplc="47F888E2">
      <w:start w:val="1"/>
      <w:numFmt w:val="bullet"/>
      <w:lvlText w:val="o"/>
      <w:lvlJc w:val="left"/>
      <w:pPr>
        <w:ind w:left="6458" w:hanging="360"/>
      </w:pPr>
      <w:rPr>
        <w:rFonts w:ascii="Courier New" w:eastAsia="Courier New" w:hAnsi="Courier New" w:cs="Courier New" w:hint="default"/>
      </w:rPr>
    </w:lvl>
    <w:lvl w:ilvl="8" w:tplc="EBB2C5A0">
      <w:start w:val="1"/>
      <w:numFmt w:val="bullet"/>
      <w:lvlText w:val="§"/>
      <w:lvlJc w:val="left"/>
      <w:pPr>
        <w:ind w:left="7178" w:hanging="360"/>
      </w:pPr>
      <w:rPr>
        <w:rFonts w:ascii="Wingdings" w:eastAsia="Wingdings" w:hAnsi="Wingdings" w:cs="Wingdings" w:hint="default"/>
      </w:rPr>
    </w:lvl>
  </w:abstractNum>
  <w:abstractNum w:abstractNumId="13" w15:restartNumberingAfterBreak="0">
    <w:nsid w:val="3F30464C"/>
    <w:multiLevelType w:val="hybridMultilevel"/>
    <w:tmpl w:val="260E5A8E"/>
    <w:lvl w:ilvl="0" w:tplc="867A6372">
      <w:start w:val="1"/>
      <w:numFmt w:val="bullet"/>
      <w:lvlText w:val="–"/>
      <w:lvlJc w:val="left"/>
      <w:pPr>
        <w:ind w:left="1418" w:hanging="360"/>
      </w:pPr>
      <w:rPr>
        <w:rFonts w:ascii="Arial" w:eastAsia="Arial" w:hAnsi="Arial" w:cs="Arial" w:hint="default"/>
      </w:rPr>
    </w:lvl>
    <w:lvl w:ilvl="1" w:tplc="75C451C0">
      <w:start w:val="1"/>
      <w:numFmt w:val="bullet"/>
      <w:lvlText w:val="o"/>
      <w:lvlJc w:val="left"/>
      <w:pPr>
        <w:ind w:left="2138" w:hanging="360"/>
      </w:pPr>
      <w:rPr>
        <w:rFonts w:ascii="Courier New" w:eastAsia="Courier New" w:hAnsi="Courier New" w:cs="Courier New" w:hint="default"/>
      </w:rPr>
    </w:lvl>
    <w:lvl w:ilvl="2" w:tplc="ABB015C6">
      <w:start w:val="1"/>
      <w:numFmt w:val="bullet"/>
      <w:lvlText w:val="§"/>
      <w:lvlJc w:val="left"/>
      <w:pPr>
        <w:ind w:left="2858" w:hanging="360"/>
      </w:pPr>
      <w:rPr>
        <w:rFonts w:ascii="Wingdings" w:eastAsia="Wingdings" w:hAnsi="Wingdings" w:cs="Wingdings" w:hint="default"/>
      </w:rPr>
    </w:lvl>
    <w:lvl w:ilvl="3" w:tplc="A362984A">
      <w:start w:val="1"/>
      <w:numFmt w:val="bullet"/>
      <w:lvlText w:val="·"/>
      <w:lvlJc w:val="left"/>
      <w:pPr>
        <w:ind w:left="3578" w:hanging="360"/>
      </w:pPr>
      <w:rPr>
        <w:rFonts w:ascii="Symbol" w:eastAsia="Symbol" w:hAnsi="Symbol" w:cs="Symbol" w:hint="default"/>
      </w:rPr>
    </w:lvl>
    <w:lvl w:ilvl="4" w:tplc="DA381372">
      <w:start w:val="1"/>
      <w:numFmt w:val="bullet"/>
      <w:lvlText w:val="o"/>
      <w:lvlJc w:val="left"/>
      <w:pPr>
        <w:ind w:left="4298" w:hanging="360"/>
      </w:pPr>
      <w:rPr>
        <w:rFonts w:ascii="Courier New" w:eastAsia="Courier New" w:hAnsi="Courier New" w:cs="Courier New" w:hint="default"/>
      </w:rPr>
    </w:lvl>
    <w:lvl w:ilvl="5" w:tplc="6E7C07A0">
      <w:start w:val="1"/>
      <w:numFmt w:val="bullet"/>
      <w:lvlText w:val="§"/>
      <w:lvlJc w:val="left"/>
      <w:pPr>
        <w:ind w:left="5018" w:hanging="360"/>
      </w:pPr>
      <w:rPr>
        <w:rFonts w:ascii="Wingdings" w:eastAsia="Wingdings" w:hAnsi="Wingdings" w:cs="Wingdings" w:hint="default"/>
      </w:rPr>
    </w:lvl>
    <w:lvl w:ilvl="6" w:tplc="D144C9CE">
      <w:start w:val="1"/>
      <w:numFmt w:val="bullet"/>
      <w:lvlText w:val="·"/>
      <w:lvlJc w:val="left"/>
      <w:pPr>
        <w:ind w:left="5738" w:hanging="360"/>
      </w:pPr>
      <w:rPr>
        <w:rFonts w:ascii="Symbol" w:eastAsia="Symbol" w:hAnsi="Symbol" w:cs="Symbol" w:hint="default"/>
      </w:rPr>
    </w:lvl>
    <w:lvl w:ilvl="7" w:tplc="9A7AA348">
      <w:start w:val="1"/>
      <w:numFmt w:val="bullet"/>
      <w:lvlText w:val="o"/>
      <w:lvlJc w:val="left"/>
      <w:pPr>
        <w:ind w:left="6458" w:hanging="360"/>
      </w:pPr>
      <w:rPr>
        <w:rFonts w:ascii="Courier New" w:eastAsia="Courier New" w:hAnsi="Courier New" w:cs="Courier New" w:hint="default"/>
      </w:rPr>
    </w:lvl>
    <w:lvl w:ilvl="8" w:tplc="90D60A64">
      <w:start w:val="1"/>
      <w:numFmt w:val="bullet"/>
      <w:lvlText w:val="§"/>
      <w:lvlJc w:val="left"/>
      <w:pPr>
        <w:ind w:left="7178" w:hanging="360"/>
      </w:pPr>
      <w:rPr>
        <w:rFonts w:ascii="Wingdings" w:eastAsia="Wingdings" w:hAnsi="Wingdings" w:cs="Wingdings" w:hint="default"/>
      </w:rPr>
    </w:lvl>
  </w:abstractNum>
  <w:abstractNum w:abstractNumId="14" w15:restartNumberingAfterBreak="0">
    <w:nsid w:val="4BA718C9"/>
    <w:multiLevelType w:val="hybridMultilevel"/>
    <w:tmpl w:val="0BCAC7F8"/>
    <w:lvl w:ilvl="0" w:tplc="23863A20">
      <w:start w:val="1"/>
      <w:numFmt w:val="bullet"/>
      <w:lvlText w:val=""/>
      <w:lvlJc w:val="left"/>
      <w:pPr>
        <w:tabs>
          <w:tab w:val="num" w:pos="1778"/>
        </w:tabs>
        <w:ind w:left="1778" w:hanging="360"/>
      </w:pPr>
      <w:rPr>
        <w:rFonts w:ascii="Symbol" w:hAnsi="Symbol" w:cs="Symbol"/>
      </w:rPr>
    </w:lvl>
    <w:lvl w:ilvl="1" w:tplc="358489D0">
      <w:start w:val="1"/>
      <w:numFmt w:val="bullet"/>
      <w:lvlText w:val=""/>
      <w:lvlJc w:val="left"/>
      <w:pPr>
        <w:tabs>
          <w:tab w:val="num" w:pos="1440"/>
        </w:tabs>
        <w:ind w:left="1440" w:hanging="360"/>
      </w:pPr>
      <w:rPr>
        <w:rFonts w:ascii="Wingdings" w:hAnsi="Wingdings" w:cs="Wingdings"/>
      </w:rPr>
    </w:lvl>
    <w:lvl w:ilvl="2" w:tplc="56B618CA">
      <w:start w:val="1"/>
      <w:numFmt w:val="bullet"/>
      <w:lvlText w:val=""/>
      <w:lvlJc w:val="left"/>
      <w:pPr>
        <w:tabs>
          <w:tab w:val="num" w:pos="2160"/>
        </w:tabs>
        <w:ind w:left="2160" w:hanging="360"/>
      </w:pPr>
      <w:rPr>
        <w:rFonts w:ascii="Wingdings" w:hAnsi="Wingdings" w:cs="Wingdings"/>
      </w:rPr>
    </w:lvl>
    <w:lvl w:ilvl="3" w:tplc="7F5ECDCC">
      <w:start w:val="1"/>
      <w:numFmt w:val="bullet"/>
      <w:lvlText w:val=""/>
      <w:lvlJc w:val="left"/>
      <w:pPr>
        <w:tabs>
          <w:tab w:val="num" w:pos="2880"/>
        </w:tabs>
        <w:ind w:left="2880" w:hanging="360"/>
      </w:pPr>
      <w:rPr>
        <w:rFonts w:ascii="Wingdings" w:hAnsi="Wingdings" w:cs="Wingdings"/>
      </w:rPr>
    </w:lvl>
    <w:lvl w:ilvl="4" w:tplc="8F566180">
      <w:start w:val="1"/>
      <w:numFmt w:val="bullet"/>
      <w:lvlText w:val=""/>
      <w:lvlJc w:val="left"/>
      <w:pPr>
        <w:tabs>
          <w:tab w:val="num" w:pos="3600"/>
        </w:tabs>
        <w:ind w:left="3600" w:hanging="360"/>
      </w:pPr>
      <w:rPr>
        <w:rFonts w:ascii="Wingdings" w:hAnsi="Wingdings" w:cs="Wingdings"/>
      </w:rPr>
    </w:lvl>
    <w:lvl w:ilvl="5" w:tplc="D116CAD0">
      <w:start w:val="1"/>
      <w:numFmt w:val="bullet"/>
      <w:lvlText w:val=""/>
      <w:lvlJc w:val="left"/>
      <w:pPr>
        <w:tabs>
          <w:tab w:val="num" w:pos="4320"/>
        </w:tabs>
        <w:ind w:left="4320" w:hanging="360"/>
      </w:pPr>
      <w:rPr>
        <w:rFonts w:ascii="Wingdings" w:hAnsi="Wingdings" w:cs="Wingdings"/>
      </w:rPr>
    </w:lvl>
    <w:lvl w:ilvl="6" w:tplc="3C7E0724">
      <w:start w:val="1"/>
      <w:numFmt w:val="bullet"/>
      <w:lvlText w:val=""/>
      <w:lvlJc w:val="left"/>
      <w:pPr>
        <w:tabs>
          <w:tab w:val="num" w:pos="5040"/>
        </w:tabs>
        <w:ind w:left="5040" w:hanging="360"/>
      </w:pPr>
      <w:rPr>
        <w:rFonts w:ascii="Wingdings" w:hAnsi="Wingdings" w:cs="Wingdings"/>
      </w:rPr>
    </w:lvl>
    <w:lvl w:ilvl="7" w:tplc="6F20BAAE">
      <w:start w:val="1"/>
      <w:numFmt w:val="bullet"/>
      <w:lvlText w:val=""/>
      <w:lvlJc w:val="left"/>
      <w:pPr>
        <w:tabs>
          <w:tab w:val="num" w:pos="5760"/>
        </w:tabs>
        <w:ind w:left="5760" w:hanging="360"/>
      </w:pPr>
      <w:rPr>
        <w:rFonts w:ascii="Wingdings" w:hAnsi="Wingdings" w:cs="Wingdings"/>
      </w:rPr>
    </w:lvl>
    <w:lvl w:ilvl="8" w:tplc="1AB01740">
      <w:start w:val="1"/>
      <w:numFmt w:val="bullet"/>
      <w:lvlText w:val=""/>
      <w:lvlJc w:val="left"/>
      <w:pPr>
        <w:tabs>
          <w:tab w:val="num" w:pos="6480"/>
        </w:tabs>
        <w:ind w:left="6480" w:hanging="360"/>
      </w:pPr>
      <w:rPr>
        <w:rFonts w:ascii="Wingdings" w:hAnsi="Wingdings" w:cs="Wingdings"/>
      </w:rPr>
    </w:lvl>
  </w:abstractNum>
  <w:abstractNum w:abstractNumId="15" w15:restartNumberingAfterBreak="0">
    <w:nsid w:val="50B85BD9"/>
    <w:multiLevelType w:val="hybridMultilevel"/>
    <w:tmpl w:val="BC98C008"/>
    <w:lvl w:ilvl="0" w:tplc="972E601C">
      <w:start w:val="1"/>
      <w:numFmt w:val="bullet"/>
      <w:lvlText w:val="–"/>
      <w:lvlJc w:val="left"/>
      <w:pPr>
        <w:ind w:left="709" w:hanging="360"/>
      </w:pPr>
      <w:rPr>
        <w:rFonts w:ascii="Arial" w:eastAsia="Arial" w:hAnsi="Arial" w:cs="Arial" w:hint="default"/>
      </w:rPr>
    </w:lvl>
    <w:lvl w:ilvl="1" w:tplc="771E4982">
      <w:start w:val="1"/>
      <w:numFmt w:val="bullet"/>
      <w:lvlText w:val="o"/>
      <w:lvlJc w:val="left"/>
      <w:pPr>
        <w:ind w:left="1429" w:hanging="360"/>
      </w:pPr>
      <w:rPr>
        <w:rFonts w:ascii="Courier New" w:eastAsia="Courier New" w:hAnsi="Courier New" w:cs="Courier New" w:hint="default"/>
      </w:rPr>
    </w:lvl>
    <w:lvl w:ilvl="2" w:tplc="68AE5E2A">
      <w:start w:val="1"/>
      <w:numFmt w:val="bullet"/>
      <w:lvlText w:val="§"/>
      <w:lvlJc w:val="left"/>
      <w:pPr>
        <w:ind w:left="2149" w:hanging="360"/>
      </w:pPr>
      <w:rPr>
        <w:rFonts w:ascii="Wingdings" w:eastAsia="Wingdings" w:hAnsi="Wingdings" w:cs="Wingdings" w:hint="default"/>
      </w:rPr>
    </w:lvl>
    <w:lvl w:ilvl="3" w:tplc="DE86777C">
      <w:start w:val="1"/>
      <w:numFmt w:val="bullet"/>
      <w:lvlText w:val="·"/>
      <w:lvlJc w:val="left"/>
      <w:pPr>
        <w:ind w:left="2869" w:hanging="360"/>
      </w:pPr>
      <w:rPr>
        <w:rFonts w:ascii="Symbol" w:eastAsia="Symbol" w:hAnsi="Symbol" w:cs="Symbol" w:hint="default"/>
      </w:rPr>
    </w:lvl>
    <w:lvl w:ilvl="4" w:tplc="4F62ED6C">
      <w:start w:val="1"/>
      <w:numFmt w:val="bullet"/>
      <w:lvlText w:val="o"/>
      <w:lvlJc w:val="left"/>
      <w:pPr>
        <w:ind w:left="3589" w:hanging="360"/>
      </w:pPr>
      <w:rPr>
        <w:rFonts w:ascii="Courier New" w:eastAsia="Courier New" w:hAnsi="Courier New" w:cs="Courier New" w:hint="default"/>
      </w:rPr>
    </w:lvl>
    <w:lvl w:ilvl="5" w:tplc="EFA2AF88">
      <w:start w:val="1"/>
      <w:numFmt w:val="bullet"/>
      <w:lvlText w:val="§"/>
      <w:lvlJc w:val="left"/>
      <w:pPr>
        <w:ind w:left="4309" w:hanging="360"/>
      </w:pPr>
      <w:rPr>
        <w:rFonts w:ascii="Wingdings" w:eastAsia="Wingdings" w:hAnsi="Wingdings" w:cs="Wingdings" w:hint="default"/>
      </w:rPr>
    </w:lvl>
    <w:lvl w:ilvl="6" w:tplc="7D4689D0">
      <w:start w:val="1"/>
      <w:numFmt w:val="bullet"/>
      <w:lvlText w:val="·"/>
      <w:lvlJc w:val="left"/>
      <w:pPr>
        <w:ind w:left="5029" w:hanging="360"/>
      </w:pPr>
      <w:rPr>
        <w:rFonts w:ascii="Symbol" w:eastAsia="Symbol" w:hAnsi="Symbol" w:cs="Symbol" w:hint="default"/>
      </w:rPr>
    </w:lvl>
    <w:lvl w:ilvl="7" w:tplc="70504B62">
      <w:start w:val="1"/>
      <w:numFmt w:val="bullet"/>
      <w:lvlText w:val="o"/>
      <w:lvlJc w:val="left"/>
      <w:pPr>
        <w:ind w:left="5749" w:hanging="360"/>
      </w:pPr>
      <w:rPr>
        <w:rFonts w:ascii="Courier New" w:eastAsia="Courier New" w:hAnsi="Courier New" w:cs="Courier New" w:hint="default"/>
      </w:rPr>
    </w:lvl>
    <w:lvl w:ilvl="8" w:tplc="760E9712">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597E0A8A"/>
    <w:multiLevelType w:val="hybridMultilevel"/>
    <w:tmpl w:val="21261AF6"/>
    <w:lvl w:ilvl="0" w:tplc="9C12F024">
      <w:start w:val="1"/>
      <w:numFmt w:val="bullet"/>
      <w:lvlText w:val="–"/>
      <w:lvlJc w:val="left"/>
      <w:pPr>
        <w:ind w:left="1418" w:hanging="360"/>
      </w:pPr>
      <w:rPr>
        <w:rFonts w:ascii="Symbol" w:eastAsia="Symbol" w:hAnsi="Symbol" w:cs="Symbol" w:hint="default"/>
      </w:rPr>
    </w:lvl>
    <w:lvl w:ilvl="1" w:tplc="217C069C">
      <w:start w:val="1"/>
      <w:numFmt w:val="bullet"/>
      <w:lvlText w:val="o"/>
      <w:lvlJc w:val="left"/>
      <w:pPr>
        <w:ind w:left="2138" w:hanging="360"/>
      </w:pPr>
      <w:rPr>
        <w:rFonts w:ascii="Courier New" w:eastAsia="Courier New" w:hAnsi="Courier New" w:cs="Courier New" w:hint="default"/>
      </w:rPr>
    </w:lvl>
    <w:lvl w:ilvl="2" w:tplc="FF4EF9B6">
      <w:start w:val="1"/>
      <w:numFmt w:val="bullet"/>
      <w:lvlText w:val="§"/>
      <w:lvlJc w:val="left"/>
      <w:pPr>
        <w:ind w:left="2858" w:hanging="360"/>
      </w:pPr>
      <w:rPr>
        <w:rFonts w:ascii="Wingdings" w:eastAsia="Wingdings" w:hAnsi="Wingdings" w:cs="Wingdings" w:hint="default"/>
      </w:rPr>
    </w:lvl>
    <w:lvl w:ilvl="3" w:tplc="422C0984">
      <w:start w:val="1"/>
      <w:numFmt w:val="bullet"/>
      <w:lvlText w:val="·"/>
      <w:lvlJc w:val="left"/>
      <w:pPr>
        <w:ind w:left="3578" w:hanging="360"/>
      </w:pPr>
      <w:rPr>
        <w:rFonts w:ascii="Symbol" w:eastAsia="Symbol" w:hAnsi="Symbol" w:cs="Symbol" w:hint="default"/>
      </w:rPr>
    </w:lvl>
    <w:lvl w:ilvl="4" w:tplc="86642480">
      <w:start w:val="1"/>
      <w:numFmt w:val="bullet"/>
      <w:lvlText w:val="o"/>
      <w:lvlJc w:val="left"/>
      <w:pPr>
        <w:ind w:left="4298" w:hanging="360"/>
      </w:pPr>
      <w:rPr>
        <w:rFonts w:ascii="Courier New" w:eastAsia="Courier New" w:hAnsi="Courier New" w:cs="Courier New" w:hint="default"/>
      </w:rPr>
    </w:lvl>
    <w:lvl w:ilvl="5" w:tplc="93ACBC50">
      <w:start w:val="1"/>
      <w:numFmt w:val="bullet"/>
      <w:lvlText w:val="§"/>
      <w:lvlJc w:val="left"/>
      <w:pPr>
        <w:ind w:left="5018" w:hanging="360"/>
      </w:pPr>
      <w:rPr>
        <w:rFonts w:ascii="Wingdings" w:eastAsia="Wingdings" w:hAnsi="Wingdings" w:cs="Wingdings" w:hint="default"/>
      </w:rPr>
    </w:lvl>
    <w:lvl w:ilvl="6" w:tplc="EBF24EEC">
      <w:start w:val="1"/>
      <w:numFmt w:val="bullet"/>
      <w:lvlText w:val="·"/>
      <w:lvlJc w:val="left"/>
      <w:pPr>
        <w:ind w:left="5738" w:hanging="360"/>
      </w:pPr>
      <w:rPr>
        <w:rFonts w:ascii="Symbol" w:eastAsia="Symbol" w:hAnsi="Symbol" w:cs="Symbol" w:hint="default"/>
      </w:rPr>
    </w:lvl>
    <w:lvl w:ilvl="7" w:tplc="02E693FE">
      <w:start w:val="1"/>
      <w:numFmt w:val="bullet"/>
      <w:lvlText w:val="o"/>
      <w:lvlJc w:val="left"/>
      <w:pPr>
        <w:ind w:left="6458" w:hanging="360"/>
      </w:pPr>
      <w:rPr>
        <w:rFonts w:ascii="Courier New" w:eastAsia="Courier New" w:hAnsi="Courier New" w:cs="Courier New" w:hint="default"/>
      </w:rPr>
    </w:lvl>
    <w:lvl w:ilvl="8" w:tplc="16AADB92">
      <w:start w:val="1"/>
      <w:numFmt w:val="bullet"/>
      <w:lvlText w:val="§"/>
      <w:lvlJc w:val="left"/>
      <w:pPr>
        <w:ind w:left="7178" w:hanging="360"/>
      </w:pPr>
      <w:rPr>
        <w:rFonts w:ascii="Wingdings" w:eastAsia="Wingdings" w:hAnsi="Wingdings" w:cs="Wingdings" w:hint="default"/>
      </w:rPr>
    </w:lvl>
  </w:abstractNum>
  <w:abstractNum w:abstractNumId="17" w15:restartNumberingAfterBreak="0">
    <w:nsid w:val="66E95044"/>
    <w:multiLevelType w:val="hybridMultilevel"/>
    <w:tmpl w:val="24145D7A"/>
    <w:lvl w:ilvl="0" w:tplc="6E0C5138">
      <w:start w:val="1"/>
      <w:numFmt w:val="bullet"/>
      <w:lvlText w:val="–"/>
      <w:lvlJc w:val="left"/>
      <w:pPr>
        <w:ind w:left="1418" w:hanging="360"/>
      </w:pPr>
      <w:rPr>
        <w:rFonts w:ascii="Arial" w:eastAsia="Arial" w:hAnsi="Arial" w:cs="Arial" w:hint="default"/>
      </w:rPr>
    </w:lvl>
    <w:lvl w:ilvl="1" w:tplc="3148F4AE">
      <w:start w:val="1"/>
      <w:numFmt w:val="bullet"/>
      <w:lvlText w:val="o"/>
      <w:lvlJc w:val="left"/>
      <w:pPr>
        <w:ind w:left="2138" w:hanging="360"/>
      </w:pPr>
      <w:rPr>
        <w:rFonts w:ascii="Courier New" w:eastAsia="Courier New" w:hAnsi="Courier New" w:cs="Courier New" w:hint="default"/>
      </w:rPr>
    </w:lvl>
    <w:lvl w:ilvl="2" w:tplc="3BA48D54">
      <w:start w:val="1"/>
      <w:numFmt w:val="bullet"/>
      <w:lvlText w:val="§"/>
      <w:lvlJc w:val="left"/>
      <w:pPr>
        <w:ind w:left="2858" w:hanging="360"/>
      </w:pPr>
      <w:rPr>
        <w:rFonts w:ascii="Wingdings" w:eastAsia="Wingdings" w:hAnsi="Wingdings" w:cs="Wingdings" w:hint="default"/>
      </w:rPr>
    </w:lvl>
    <w:lvl w:ilvl="3" w:tplc="35F09D96">
      <w:start w:val="1"/>
      <w:numFmt w:val="bullet"/>
      <w:lvlText w:val="·"/>
      <w:lvlJc w:val="left"/>
      <w:pPr>
        <w:ind w:left="3578" w:hanging="360"/>
      </w:pPr>
      <w:rPr>
        <w:rFonts w:ascii="Symbol" w:eastAsia="Symbol" w:hAnsi="Symbol" w:cs="Symbol" w:hint="default"/>
      </w:rPr>
    </w:lvl>
    <w:lvl w:ilvl="4" w:tplc="1144B778">
      <w:start w:val="1"/>
      <w:numFmt w:val="bullet"/>
      <w:lvlText w:val="o"/>
      <w:lvlJc w:val="left"/>
      <w:pPr>
        <w:ind w:left="4298" w:hanging="360"/>
      </w:pPr>
      <w:rPr>
        <w:rFonts w:ascii="Courier New" w:eastAsia="Courier New" w:hAnsi="Courier New" w:cs="Courier New" w:hint="default"/>
      </w:rPr>
    </w:lvl>
    <w:lvl w:ilvl="5" w:tplc="11A8D6F0">
      <w:start w:val="1"/>
      <w:numFmt w:val="bullet"/>
      <w:lvlText w:val="§"/>
      <w:lvlJc w:val="left"/>
      <w:pPr>
        <w:ind w:left="5018" w:hanging="360"/>
      </w:pPr>
      <w:rPr>
        <w:rFonts w:ascii="Wingdings" w:eastAsia="Wingdings" w:hAnsi="Wingdings" w:cs="Wingdings" w:hint="default"/>
      </w:rPr>
    </w:lvl>
    <w:lvl w:ilvl="6" w:tplc="536E2B80">
      <w:start w:val="1"/>
      <w:numFmt w:val="bullet"/>
      <w:lvlText w:val="·"/>
      <w:lvlJc w:val="left"/>
      <w:pPr>
        <w:ind w:left="5738" w:hanging="360"/>
      </w:pPr>
      <w:rPr>
        <w:rFonts w:ascii="Symbol" w:eastAsia="Symbol" w:hAnsi="Symbol" w:cs="Symbol" w:hint="default"/>
      </w:rPr>
    </w:lvl>
    <w:lvl w:ilvl="7" w:tplc="1FB6D488">
      <w:start w:val="1"/>
      <w:numFmt w:val="bullet"/>
      <w:lvlText w:val="o"/>
      <w:lvlJc w:val="left"/>
      <w:pPr>
        <w:ind w:left="6458" w:hanging="360"/>
      </w:pPr>
      <w:rPr>
        <w:rFonts w:ascii="Courier New" w:eastAsia="Courier New" w:hAnsi="Courier New" w:cs="Courier New" w:hint="default"/>
      </w:rPr>
    </w:lvl>
    <w:lvl w:ilvl="8" w:tplc="18562118">
      <w:start w:val="1"/>
      <w:numFmt w:val="bullet"/>
      <w:lvlText w:val="§"/>
      <w:lvlJc w:val="left"/>
      <w:pPr>
        <w:ind w:left="7178" w:hanging="360"/>
      </w:pPr>
      <w:rPr>
        <w:rFonts w:ascii="Wingdings" w:eastAsia="Wingdings" w:hAnsi="Wingdings" w:cs="Wingdings" w:hint="default"/>
      </w:rPr>
    </w:lvl>
  </w:abstractNum>
  <w:abstractNum w:abstractNumId="18" w15:restartNumberingAfterBreak="0">
    <w:nsid w:val="6942594E"/>
    <w:multiLevelType w:val="hybridMultilevel"/>
    <w:tmpl w:val="83D03C24"/>
    <w:lvl w:ilvl="0" w:tplc="B9F47E7A">
      <w:start w:val="1"/>
      <w:numFmt w:val="bullet"/>
      <w:lvlText w:val="–"/>
      <w:lvlJc w:val="left"/>
      <w:pPr>
        <w:ind w:left="1276" w:hanging="360"/>
      </w:pPr>
      <w:rPr>
        <w:rFonts w:ascii="Symbol" w:eastAsia="Symbol" w:hAnsi="Symbol" w:cs="Symbol" w:hint="default"/>
      </w:rPr>
    </w:lvl>
    <w:lvl w:ilvl="1" w:tplc="A46E8152">
      <w:start w:val="1"/>
      <w:numFmt w:val="bullet"/>
      <w:lvlText w:val="o"/>
      <w:lvlJc w:val="left"/>
      <w:pPr>
        <w:ind w:left="1996" w:hanging="360"/>
      </w:pPr>
      <w:rPr>
        <w:rFonts w:ascii="Courier New" w:eastAsia="Courier New" w:hAnsi="Courier New" w:cs="Courier New" w:hint="default"/>
      </w:rPr>
    </w:lvl>
    <w:lvl w:ilvl="2" w:tplc="9836F72A">
      <w:start w:val="1"/>
      <w:numFmt w:val="bullet"/>
      <w:lvlText w:val="§"/>
      <w:lvlJc w:val="left"/>
      <w:pPr>
        <w:ind w:left="2716" w:hanging="360"/>
      </w:pPr>
      <w:rPr>
        <w:rFonts w:ascii="Wingdings" w:eastAsia="Wingdings" w:hAnsi="Wingdings" w:cs="Wingdings" w:hint="default"/>
      </w:rPr>
    </w:lvl>
    <w:lvl w:ilvl="3" w:tplc="B570264A">
      <w:start w:val="1"/>
      <w:numFmt w:val="bullet"/>
      <w:lvlText w:val="·"/>
      <w:lvlJc w:val="left"/>
      <w:pPr>
        <w:ind w:left="3436" w:hanging="360"/>
      </w:pPr>
      <w:rPr>
        <w:rFonts w:ascii="Symbol" w:eastAsia="Symbol" w:hAnsi="Symbol" w:cs="Symbol" w:hint="default"/>
      </w:rPr>
    </w:lvl>
    <w:lvl w:ilvl="4" w:tplc="47A0389A">
      <w:start w:val="1"/>
      <w:numFmt w:val="bullet"/>
      <w:lvlText w:val="o"/>
      <w:lvlJc w:val="left"/>
      <w:pPr>
        <w:ind w:left="4156" w:hanging="360"/>
      </w:pPr>
      <w:rPr>
        <w:rFonts w:ascii="Courier New" w:eastAsia="Courier New" w:hAnsi="Courier New" w:cs="Courier New" w:hint="default"/>
      </w:rPr>
    </w:lvl>
    <w:lvl w:ilvl="5" w:tplc="DD1CF3A0">
      <w:start w:val="1"/>
      <w:numFmt w:val="bullet"/>
      <w:lvlText w:val="§"/>
      <w:lvlJc w:val="left"/>
      <w:pPr>
        <w:ind w:left="4876" w:hanging="360"/>
      </w:pPr>
      <w:rPr>
        <w:rFonts w:ascii="Wingdings" w:eastAsia="Wingdings" w:hAnsi="Wingdings" w:cs="Wingdings" w:hint="default"/>
      </w:rPr>
    </w:lvl>
    <w:lvl w:ilvl="6" w:tplc="D4DC9BC6">
      <w:start w:val="1"/>
      <w:numFmt w:val="bullet"/>
      <w:lvlText w:val="·"/>
      <w:lvlJc w:val="left"/>
      <w:pPr>
        <w:ind w:left="5596" w:hanging="360"/>
      </w:pPr>
      <w:rPr>
        <w:rFonts w:ascii="Symbol" w:eastAsia="Symbol" w:hAnsi="Symbol" w:cs="Symbol" w:hint="default"/>
      </w:rPr>
    </w:lvl>
    <w:lvl w:ilvl="7" w:tplc="9EC2EDA0">
      <w:start w:val="1"/>
      <w:numFmt w:val="bullet"/>
      <w:lvlText w:val="o"/>
      <w:lvlJc w:val="left"/>
      <w:pPr>
        <w:ind w:left="6316" w:hanging="360"/>
      </w:pPr>
      <w:rPr>
        <w:rFonts w:ascii="Courier New" w:eastAsia="Courier New" w:hAnsi="Courier New" w:cs="Courier New" w:hint="default"/>
      </w:rPr>
    </w:lvl>
    <w:lvl w:ilvl="8" w:tplc="93489A40">
      <w:start w:val="1"/>
      <w:numFmt w:val="bullet"/>
      <w:lvlText w:val="§"/>
      <w:lvlJc w:val="left"/>
      <w:pPr>
        <w:ind w:left="7036" w:hanging="360"/>
      </w:pPr>
      <w:rPr>
        <w:rFonts w:ascii="Wingdings" w:eastAsia="Wingdings" w:hAnsi="Wingdings" w:cs="Wingdings" w:hint="default"/>
      </w:rPr>
    </w:lvl>
  </w:abstractNum>
  <w:abstractNum w:abstractNumId="19" w15:restartNumberingAfterBreak="0">
    <w:nsid w:val="69633B36"/>
    <w:multiLevelType w:val="hybridMultilevel"/>
    <w:tmpl w:val="7AD2650E"/>
    <w:lvl w:ilvl="0" w:tplc="66309B68">
      <w:start w:val="1"/>
      <w:numFmt w:val="bullet"/>
      <w:lvlText w:val="–"/>
      <w:lvlJc w:val="left"/>
      <w:pPr>
        <w:ind w:left="1276" w:hanging="360"/>
      </w:pPr>
      <w:rPr>
        <w:rFonts w:ascii="Symbol" w:eastAsia="Symbol" w:hAnsi="Symbol" w:cs="Symbol" w:hint="default"/>
      </w:rPr>
    </w:lvl>
    <w:lvl w:ilvl="1" w:tplc="612AE54A">
      <w:start w:val="1"/>
      <w:numFmt w:val="bullet"/>
      <w:lvlText w:val="o"/>
      <w:lvlJc w:val="left"/>
      <w:pPr>
        <w:ind w:left="1996" w:hanging="360"/>
      </w:pPr>
      <w:rPr>
        <w:rFonts w:ascii="Courier New" w:eastAsia="Courier New" w:hAnsi="Courier New" w:cs="Courier New" w:hint="default"/>
      </w:rPr>
    </w:lvl>
    <w:lvl w:ilvl="2" w:tplc="D8C0C544">
      <w:start w:val="1"/>
      <w:numFmt w:val="bullet"/>
      <w:lvlText w:val="§"/>
      <w:lvlJc w:val="left"/>
      <w:pPr>
        <w:ind w:left="2716" w:hanging="360"/>
      </w:pPr>
      <w:rPr>
        <w:rFonts w:ascii="Wingdings" w:eastAsia="Wingdings" w:hAnsi="Wingdings" w:cs="Wingdings" w:hint="default"/>
      </w:rPr>
    </w:lvl>
    <w:lvl w:ilvl="3" w:tplc="649669C4">
      <w:start w:val="1"/>
      <w:numFmt w:val="bullet"/>
      <w:lvlText w:val="·"/>
      <w:lvlJc w:val="left"/>
      <w:pPr>
        <w:ind w:left="3436" w:hanging="360"/>
      </w:pPr>
      <w:rPr>
        <w:rFonts w:ascii="Symbol" w:eastAsia="Symbol" w:hAnsi="Symbol" w:cs="Symbol" w:hint="default"/>
      </w:rPr>
    </w:lvl>
    <w:lvl w:ilvl="4" w:tplc="F9D4DD02">
      <w:start w:val="1"/>
      <w:numFmt w:val="bullet"/>
      <w:lvlText w:val="o"/>
      <w:lvlJc w:val="left"/>
      <w:pPr>
        <w:ind w:left="4156" w:hanging="360"/>
      </w:pPr>
      <w:rPr>
        <w:rFonts w:ascii="Courier New" w:eastAsia="Courier New" w:hAnsi="Courier New" w:cs="Courier New" w:hint="default"/>
      </w:rPr>
    </w:lvl>
    <w:lvl w:ilvl="5" w:tplc="1FDC91A8">
      <w:start w:val="1"/>
      <w:numFmt w:val="bullet"/>
      <w:lvlText w:val="§"/>
      <w:lvlJc w:val="left"/>
      <w:pPr>
        <w:ind w:left="4876" w:hanging="360"/>
      </w:pPr>
      <w:rPr>
        <w:rFonts w:ascii="Wingdings" w:eastAsia="Wingdings" w:hAnsi="Wingdings" w:cs="Wingdings" w:hint="default"/>
      </w:rPr>
    </w:lvl>
    <w:lvl w:ilvl="6" w:tplc="3C1ED886">
      <w:start w:val="1"/>
      <w:numFmt w:val="bullet"/>
      <w:lvlText w:val="·"/>
      <w:lvlJc w:val="left"/>
      <w:pPr>
        <w:ind w:left="5596" w:hanging="360"/>
      </w:pPr>
      <w:rPr>
        <w:rFonts w:ascii="Symbol" w:eastAsia="Symbol" w:hAnsi="Symbol" w:cs="Symbol" w:hint="default"/>
      </w:rPr>
    </w:lvl>
    <w:lvl w:ilvl="7" w:tplc="09009E36">
      <w:start w:val="1"/>
      <w:numFmt w:val="bullet"/>
      <w:lvlText w:val="o"/>
      <w:lvlJc w:val="left"/>
      <w:pPr>
        <w:ind w:left="6316" w:hanging="360"/>
      </w:pPr>
      <w:rPr>
        <w:rFonts w:ascii="Courier New" w:eastAsia="Courier New" w:hAnsi="Courier New" w:cs="Courier New" w:hint="default"/>
      </w:rPr>
    </w:lvl>
    <w:lvl w:ilvl="8" w:tplc="FCC0158A">
      <w:start w:val="1"/>
      <w:numFmt w:val="bullet"/>
      <w:lvlText w:val="§"/>
      <w:lvlJc w:val="left"/>
      <w:pPr>
        <w:ind w:left="7036" w:hanging="360"/>
      </w:pPr>
      <w:rPr>
        <w:rFonts w:ascii="Wingdings" w:eastAsia="Wingdings" w:hAnsi="Wingdings" w:cs="Wingdings" w:hint="default"/>
      </w:rPr>
    </w:lvl>
  </w:abstractNum>
  <w:abstractNum w:abstractNumId="20" w15:restartNumberingAfterBreak="0">
    <w:nsid w:val="6F236F69"/>
    <w:multiLevelType w:val="hybridMultilevel"/>
    <w:tmpl w:val="9C62E14A"/>
    <w:lvl w:ilvl="0" w:tplc="7F0C4CFA">
      <w:start w:val="1"/>
      <w:numFmt w:val="bullet"/>
      <w:lvlText w:val="–"/>
      <w:lvlJc w:val="left"/>
      <w:pPr>
        <w:ind w:left="1417" w:hanging="360"/>
      </w:pPr>
      <w:rPr>
        <w:rFonts w:ascii="Arial" w:eastAsia="Arial" w:hAnsi="Arial" w:cs="Arial" w:hint="default"/>
      </w:rPr>
    </w:lvl>
    <w:lvl w:ilvl="1" w:tplc="AB80E82A">
      <w:start w:val="1"/>
      <w:numFmt w:val="bullet"/>
      <w:lvlText w:val="o"/>
      <w:lvlJc w:val="left"/>
      <w:pPr>
        <w:ind w:left="2137" w:hanging="360"/>
      </w:pPr>
      <w:rPr>
        <w:rFonts w:ascii="Courier New" w:eastAsia="Courier New" w:hAnsi="Courier New" w:cs="Courier New" w:hint="default"/>
      </w:rPr>
    </w:lvl>
    <w:lvl w:ilvl="2" w:tplc="32347722">
      <w:start w:val="1"/>
      <w:numFmt w:val="bullet"/>
      <w:lvlText w:val="§"/>
      <w:lvlJc w:val="left"/>
      <w:pPr>
        <w:ind w:left="2857" w:hanging="360"/>
      </w:pPr>
      <w:rPr>
        <w:rFonts w:ascii="Wingdings" w:eastAsia="Wingdings" w:hAnsi="Wingdings" w:cs="Wingdings" w:hint="default"/>
      </w:rPr>
    </w:lvl>
    <w:lvl w:ilvl="3" w:tplc="F6384E0A">
      <w:start w:val="1"/>
      <w:numFmt w:val="bullet"/>
      <w:lvlText w:val="·"/>
      <w:lvlJc w:val="left"/>
      <w:pPr>
        <w:ind w:left="3577" w:hanging="360"/>
      </w:pPr>
      <w:rPr>
        <w:rFonts w:ascii="Symbol" w:eastAsia="Symbol" w:hAnsi="Symbol" w:cs="Symbol" w:hint="default"/>
      </w:rPr>
    </w:lvl>
    <w:lvl w:ilvl="4" w:tplc="328473B2">
      <w:start w:val="1"/>
      <w:numFmt w:val="bullet"/>
      <w:lvlText w:val="o"/>
      <w:lvlJc w:val="left"/>
      <w:pPr>
        <w:ind w:left="4297" w:hanging="360"/>
      </w:pPr>
      <w:rPr>
        <w:rFonts w:ascii="Courier New" w:eastAsia="Courier New" w:hAnsi="Courier New" w:cs="Courier New" w:hint="default"/>
      </w:rPr>
    </w:lvl>
    <w:lvl w:ilvl="5" w:tplc="E8B4E970">
      <w:start w:val="1"/>
      <w:numFmt w:val="bullet"/>
      <w:lvlText w:val="§"/>
      <w:lvlJc w:val="left"/>
      <w:pPr>
        <w:ind w:left="5017" w:hanging="360"/>
      </w:pPr>
      <w:rPr>
        <w:rFonts w:ascii="Wingdings" w:eastAsia="Wingdings" w:hAnsi="Wingdings" w:cs="Wingdings" w:hint="default"/>
      </w:rPr>
    </w:lvl>
    <w:lvl w:ilvl="6" w:tplc="EB3AB872">
      <w:start w:val="1"/>
      <w:numFmt w:val="bullet"/>
      <w:lvlText w:val="·"/>
      <w:lvlJc w:val="left"/>
      <w:pPr>
        <w:ind w:left="5737" w:hanging="360"/>
      </w:pPr>
      <w:rPr>
        <w:rFonts w:ascii="Symbol" w:eastAsia="Symbol" w:hAnsi="Symbol" w:cs="Symbol" w:hint="default"/>
      </w:rPr>
    </w:lvl>
    <w:lvl w:ilvl="7" w:tplc="99C0F61A">
      <w:start w:val="1"/>
      <w:numFmt w:val="bullet"/>
      <w:lvlText w:val="o"/>
      <w:lvlJc w:val="left"/>
      <w:pPr>
        <w:ind w:left="6457" w:hanging="360"/>
      </w:pPr>
      <w:rPr>
        <w:rFonts w:ascii="Courier New" w:eastAsia="Courier New" w:hAnsi="Courier New" w:cs="Courier New" w:hint="default"/>
      </w:rPr>
    </w:lvl>
    <w:lvl w:ilvl="8" w:tplc="CF9E8214">
      <w:start w:val="1"/>
      <w:numFmt w:val="bullet"/>
      <w:lvlText w:val="§"/>
      <w:lvlJc w:val="left"/>
      <w:pPr>
        <w:ind w:left="7177" w:hanging="360"/>
      </w:pPr>
      <w:rPr>
        <w:rFonts w:ascii="Wingdings" w:eastAsia="Wingdings" w:hAnsi="Wingdings" w:cs="Wingdings" w:hint="default"/>
      </w:rPr>
    </w:lvl>
  </w:abstractNum>
  <w:abstractNum w:abstractNumId="21" w15:restartNumberingAfterBreak="0">
    <w:nsid w:val="753957C3"/>
    <w:multiLevelType w:val="hybridMultilevel"/>
    <w:tmpl w:val="5CDE1814"/>
    <w:lvl w:ilvl="0" w:tplc="25EEA0A6">
      <w:start w:val="1"/>
      <w:numFmt w:val="bullet"/>
      <w:lvlText w:val="–"/>
      <w:lvlJc w:val="left"/>
      <w:pPr>
        <w:ind w:left="1418" w:hanging="360"/>
      </w:pPr>
      <w:rPr>
        <w:rFonts w:ascii="Arial" w:eastAsia="Arial" w:hAnsi="Arial" w:cs="Arial" w:hint="default"/>
      </w:rPr>
    </w:lvl>
    <w:lvl w:ilvl="1" w:tplc="A0160A6C">
      <w:start w:val="1"/>
      <w:numFmt w:val="bullet"/>
      <w:lvlText w:val="o"/>
      <w:lvlJc w:val="left"/>
      <w:pPr>
        <w:ind w:left="2138" w:hanging="360"/>
      </w:pPr>
      <w:rPr>
        <w:rFonts w:ascii="Courier New" w:eastAsia="Courier New" w:hAnsi="Courier New" w:cs="Courier New" w:hint="default"/>
      </w:rPr>
    </w:lvl>
    <w:lvl w:ilvl="2" w:tplc="18C6B908">
      <w:start w:val="1"/>
      <w:numFmt w:val="bullet"/>
      <w:lvlText w:val="§"/>
      <w:lvlJc w:val="left"/>
      <w:pPr>
        <w:ind w:left="2858" w:hanging="360"/>
      </w:pPr>
      <w:rPr>
        <w:rFonts w:ascii="Wingdings" w:eastAsia="Wingdings" w:hAnsi="Wingdings" w:cs="Wingdings" w:hint="default"/>
      </w:rPr>
    </w:lvl>
    <w:lvl w:ilvl="3" w:tplc="D712733C">
      <w:start w:val="1"/>
      <w:numFmt w:val="bullet"/>
      <w:lvlText w:val="·"/>
      <w:lvlJc w:val="left"/>
      <w:pPr>
        <w:ind w:left="3578" w:hanging="360"/>
      </w:pPr>
      <w:rPr>
        <w:rFonts w:ascii="Symbol" w:eastAsia="Symbol" w:hAnsi="Symbol" w:cs="Symbol" w:hint="default"/>
      </w:rPr>
    </w:lvl>
    <w:lvl w:ilvl="4" w:tplc="68CE0EB8">
      <w:start w:val="1"/>
      <w:numFmt w:val="bullet"/>
      <w:lvlText w:val="o"/>
      <w:lvlJc w:val="left"/>
      <w:pPr>
        <w:ind w:left="4298" w:hanging="360"/>
      </w:pPr>
      <w:rPr>
        <w:rFonts w:ascii="Courier New" w:eastAsia="Courier New" w:hAnsi="Courier New" w:cs="Courier New" w:hint="default"/>
      </w:rPr>
    </w:lvl>
    <w:lvl w:ilvl="5" w:tplc="13F287A2">
      <w:start w:val="1"/>
      <w:numFmt w:val="bullet"/>
      <w:lvlText w:val="§"/>
      <w:lvlJc w:val="left"/>
      <w:pPr>
        <w:ind w:left="5018" w:hanging="360"/>
      </w:pPr>
      <w:rPr>
        <w:rFonts w:ascii="Wingdings" w:eastAsia="Wingdings" w:hAnsi="Wingdings" w:cs="Wingdings" w:hint="default"/>
      </w:rPr>
    </w:lvl>
    <w:lvl w:ilvl="6" w:tplc="C888ADFE">
      <w:start w:val="1"/>
      <w:numFmt w:val="bullet"/>
      <w:lvlText w:val="·"/>
      <w:lvlJc w:val="left"/>
      <w:pPr>
        <w:ind w:left="5738" w:hanging="360"/>
      </w:pPr>
      <w:rPr>
        <w:rFonts w:ascii="Symbol" w:eastAsia="Symbol" w:hAnsi="Symbol" w:cs="Symbol" w:hint="default"/>
      </w:rPr>
    </w:lvl>
    <w:lvl w:ilvl="7" w:tplc="6FEE9EF4">
      <w:start w:val="1"/>
      <w:numFmt w:val="bullet"/>
      <w:lvlText w:val="o"/>
      <w:lvlJc w:val="left"/>
      <w:pPr>
        <w:ind w:left="6458" w:hanging="360"/>
      </w:pPr>
      <w:rPr>
        <w:rFonts w:ascii="Courier New" w:eastAsia="Courier New" w:hAnsi="Courier New" w:cs="Courier New" w:hint="default"/>
      </w:rPr>
    </w:lvl>
    <w:lvl w:ilvl="8" w:tplc="8982DF60">
      <w:start w:val="1"/>
      <w:numFmt w:val="bullet"/>
      <w:lvlText w:val="§"/>
      <w:lvlJc w:val="left"/>
      <w:pPr>
        <w:ind w:left="7178" w:hanging="360"/>
      </w:pPr>
      <w:rPr>
        <w:rFonts w:ascii="Wingdings" w:eastAsia="Wingdings" w:hAnsi="Wingdings" w:cs="Wingdings" w:hint="default"/>
      </w:rPr>
    </w:lvl>
  </w:abstractNum>
  <w:num w:numId="1">
    <w:abstractNumId w:val="14"/>
  </w:num>
  <w:num w:numId="2">
    <w:abstractNumId w:val="10"/>
  </w:num>
  <w:num w:numId="3">
    <w:abstractNumId w:val="2"/>
  </w:num>
  <w:num w:numId="4">
    <w:abstractNumId w:val="19"/>
  </w:num>
  <w:num w:numId="5">
    <w:abstractNumId w:val="17"/>
  </w:num>
  <w:num w:numId="6">
    <w:abstractNumId w:val="20"/>
  </w:num>
  <w:num w:numId="7">
    <w:abstractNumId w:val="15"/>
  </w:num>
  <w:num w:numId="8">
    <w:abstractNumId w:val="1"/>
  </w:num>
  <w:num w:numId="9">
    <w:abstractNumId w:val="18"/>
  </w:num>
  <w:num w:numId="10">
    <w:abstractNumId w:val="0"/>
  </w:num>
  <w:num w:numId="11">
    <w:abstractNumId w:val="8"/>
  </w:num>
  <w:num w:numId="12">
    <w:abstractNumId w:val="11"/>
  </w:num>
  <w:num w:numId="13">
    <w:abstractNumId w:val="12"/>
  </w:num>
  <w:num w:numId="14">
    <w:abstractNumId w:val="5"/>
  </w:num>
  <w:num w:numId="15">
    <w:abstractNumId w:val="13"/>
  </w:num>
  <w:num w:numId="16">
    <w:abstractNumId w:val="4"/>
  </w:num>
  <w:num w:numId="17">
    <w:abstractNumId w:val="6"/>
  </w:num>
  <w:num w:numId="18">
    <w:abstractNumId w:val="7"/>
  </w:num>
  <w:num w:numId="19">
    <w:abstractNumId w:val="3"/>
  </w:num>
  <w:num w:numId="20">
    <w:abstractNumId w:val="9"/>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34"/>
    <w:rsid w:val="00221B34"/>
    <w:rsid w:val="003B0938"/>
    <w:rsid w:val="0063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44398-E67D-41D2-90B6-E39872E2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0" w:line="240" w:lineRule="auto"/>
      <w:ind w:left="720"/>
      <w:contextualSpacing/>
    </w:pPr>
    <w:rPr>
      <w:rFonts w:ascii="Times New Roman" w:eastAsia="Times New Roman" w:hAnsi="Times New Roman"/>
      <w:sz w:val="24"/>
      <w:szCs w:val="24"/>
      <w:lang w:eastAsia="ar-SA"/>
    </w:r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ConsPlusNormal">
    <w:name w:val="ConsPlusNormal Знак"/>
    <w:link w:val="ConsPlusNormal0"/>
    <w:rPr>
      <w:rFonts w:ascii="Times New Roman" w:eastAsia="Times New Roman" w:hAnsi="Times New Roman" w:cs="Times New Roman"/>
      <w:sz w:val="28"/>
      <w:szCs w:val="20"/>
      <w:lang w:eastAsia="ru-RU"/>
    </w:rPr>
  </w:style>
  <w:style w:type="paragraph" w:customStyle="1" w:styleId="ConsPlusNormal0">
    <w:name w:val="ConsPlusNormal"/>
    <w:link w:val="ConsPlusNormal"/>
    <w:pPr>
      <w:widowControl w:val="0"/>
    </w:pPr>
    <w:rPr>
      <w:rFonts w:ascii="Times New Roman" w:eastAsia="Times New Roman" w:hAnsi="Times New Roman"/>
      <w:sz w:val="28"/>
      <w:lang w:eastAsia="ru-RU"/>
    </w:rPr>
  </w:style>
  <w:style w:type="table" w:customStyle="1" w:styleId="13">
    <w:name w:val="Сетка таблицы1"/>
    <w:basedOn w:val="a1"/>
    <w:next w:val="af0"/>
    <w:uiPriority w:val="59"/>
    <w:tbl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link w:val="afb"/>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prstGeom prst="rect">
          <a:avLst/>
        </a:prstGeom>
        <a:noFill/>
        <a:ln>
          <a:noFill/>
        </a:ln>
      </c:spPr>
    </c:floor>
    <c:sideWall>
      <c:thickness val="0"/>
      <c:spPr>
        <a:prstGeom prst="rect">
          <a:avLst/>
        </a:prstGeom>
        <a:noFill/>
        <a:ln>
          <a:noFill/>
        </a:ln>
      </c:spPr>
    </c:sideWall>
    <c:backWall>
      <c:thickness val="0"/>
      <c:spPr>
        <a:prstGeom prst="rect">
          <a:avLst/>
        </a:prstGeom>
        <a:noFill/>
        <a:ln>
          <a:noFill/>
        </a:ln>
      </c:spPr>
    </c:backWall>
    <c:plotArea>
      <c:layout/>
      <c:bar3DChart>
        <c:barDir val="col"/>
        <c:grouping val="clustered"/>
        <c:varyColors val="0"/>
        <c:ser>
          <c:idx val="0"/>
          <c:order val="0"/>
          <c:tx>
            <c:strRef>
              <c:f>Sheet1!$B$1</c:f>
              <c:strCache>
                <c:ptCount val="1"/>
                <c:pt idx="0">
                  <c:v>Млн. руб.</c:v>
                </c:pt>
              </c:strCache>
            </c:strRef>
          </c:tx>
          <c:spPr>
            <a:prstGeom prst="rect">
              <a:avLst/>
            </a:prstGeom>
            <a:solidFill>
              <a:schemeClr val="accent1"/>
            </a:solidFill>
            <a:ln>
              <a:noFill/>
            </a:ln>
          </c:spPr>
          <c:invertIfNegative val="0"/>
          <c:dLbls>
            <c:spPr>
              <a:noFill/>
              <a:ln>
                <a:noFill/>
              </a:ln>
            </c:spPr>
            <c:txPr>
              <a:bodyPr/>
              <a:lstStyle/>
              <a:p>
                <a:pPr>
                  <a:defRPr sz="90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Sheet1!$A$2:$A$7</c:f>
              <c:strCache>
                <c:ptCount val="6"/>
                <c:pt idx="0">
                  <c:v>2017 год</c:v>
                </c:pt>
                <c:pt idx="1">
                  <c:v>2018 год</c:v>
                </c:pt>
                <c:pt idx="2">
                  <c:v>2019 год</c:v>
                </c:pt>
                <c:pt idx="3">
                  <c:v>2020 год</c:v>
                </c:pt>
                <c:pt idx="4">
                  <c:v>2021 год</c:v>
                </c:pt>
                <c:pt idx="5">
                  <c:v>2022 год</c:v>
                </c:pt>
              </c:strCache>
            </c:strRef>
          </c:cat>
          <c:val>
            <c:numRef>
              <c:f>Sheet1!$B$2:$B$7</c:f>
              <c:numCache>
                <c:formatCode>0.00</c:formatCode>
                <c:ptCount val="6"/>
                <c:pt idx="0">
                  <c:v>62.2</c:v>
                </c:pt>
                <c:pt idx="1">
                  <c:v>103.2</c:v>
                </c:pt>
                <c:pt idx="2">
                  <c:v>952.6</c:v>
                </c:pt>
                <c:pt idx="3">
                  <c:v>278.7</c:v>
                </c:pt>
                <c:pt idx="4">
                  <c:v>222.4</c:v>
                </c:pt>
                <c:pt idx="5">
                  <c:v>199.92</c:v>
                </c:pt>
              </c:numCache>
            </c:numRef>
          </c:val>
          <c:extLst>
            <c:ext xmlns:c16="http://schemas.microsoft.com/office/drawing/2014/chart" uri="{C3380CC4-5D6E-409C-BE32-E72D297353CC}">
              <c16:uniqueId val="{00000000-50CD-4B0C-B3DF-AD451CE6EDE6}"/>
            </c:ext>
          </c:extLst>
        </c:ser>
        <c:ser>
          <c:idx val="1"/>
          <c:order val="1"/>
          <c:tx>
            <c:strRef>
              <c:f>Sheet1!$C$1</c:f>
              <c:strCache>
                <c:ptCount val="1"/>
              </c:strCache>
            </c:strRef>
          </c:tx>
          <c:spPr>
            <a:prstGeom prst="rect">
              <a:avLst/>
            </a:prstGeom>
            <a:solidFill>
              <a:schemeClr val="accent2"/>
            </a:solidFill>
            <a:ln>
              <a:noFill/>
            </a:ln>
          </c:spPr>
          <c:invertIfNegative val="0"/>
          <c:dLbls>
            <c:spPr>
              <a:noFill/>
              <a:ln>
                <a:noFill/>
              </a:ln>
            </c:spPr>
            <c:txPr>
              <a:bodyPr/>
              <a:lstStyle/>
              <a:p>
                <a:pPr>
                  <a:defRPr sz="90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Sheet1!$A$2:$A$7</c:f>
              <c:strCache>
                <c:ptCount val="6"/>
                <c:pt idx="0">
                  <c:v>2017 год</c:v>
                </c:pt>
                <c:pt idx="1">
                  <c:v>2018 год</c:v>
                </c:pt>
                <c:pt idx="2">
                  <c:v>2019 год</c:v>
                </c:pt>
                <c:pt idx="3">
                  <c:v>2020 год</c:v>
                </c:pt>
                <c:pt idx="4">
                  <c:v>2021 год</c:v>
                </c:pt>
                <c:pt idx="5">
                  <c:v>2022 год</c:v>
                </c:pt>
              </c:strCache>
            </c:strRef>
          </c:cat>
          <c:val>
            <c:numRef>
              <c:f>Sheet1!$C$2:$C$7</c:f>
              <c:numCache>
                <c:formatCode>General</c:formatCode>
                <c:ptCount val="6"/>
              </c:numCache>
            </c:numRef>
          </c:val>
          <c:extLst>
            <c:ext xmlns:c16="http://schemas.microsoft.com/office/drawing/2014/chart" uri="{C3380CC4-5D6E-409C-BE32-E72D297353CC}">
              <c16:uniqueId val="{00000001-50CD-4B0C-B3DF-AD451CE6EDE6}"/>
            </c:ext>
          </c:extLst>
        </c:ser>
        <c:ser>
          <c:idx val="2"/>
          <c:order val="2"/>
          <c:tx>
            <c:strRef>
              <c:f>Sheet1!$D$1</c:f>
              <c:strCache>
                <c:ptCount val="1"/>
              </c:strCache>
            </c:strRef>
          </c:tx>
          <c:spPr>
            <a:prstGeom prst="rect">
              <a:avLst/>
            </a:prstGeom>
            <a:solidFill>
              <a:srgbClr val="9BBB59"/>
            </a:solidFill>
            <a:ln>
              <a:noFill/>
            </a:ln>
          </c:spPr>
          <c:invertIfNegative val="1"/>
          <c:dLbls>
            <c:spPr>
              <a:noFill/>
              <a:ln>
                <a:noFill/>
              </a:ln>
            </c:spPr>
            <c:txPr>
              <a:bodyPr/>
              <a:lstStyle/>
              <a:p>
                <a:pPr>
                  <a:defRPr sz="90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Sheet1!$A$2:$A$7</c:f>
              <c:strCache>
                <c:ptCount val="6"/>
                <c:pt idx="0">
                  <c:v>2017 год</c:v>
                </c:pt>
                <c:pt idx="1">
                  <c:v>2018 год</c:v>
                </c:pt>
                <c:pt idx="2">
                  <c:v>2019 год</c:v>
                </c:pt>
                <c:pt idx="3">
                  <c:v>2020 год</c:v>
                </c:pt>
                <c:pt idx="4">
                  <c:v>2021 год</c:v>
                </c:pt>
                <c:pt idx="5">
                  <c:v>2022 год</c:v>
                </c:pt>
              </c:strCache>
            </c:strRef>
          </c:cat>
          <c:val>
            <c:numRef>
              <c:f>Sheet1!$D$2:$D$7</c:f>
              <c:numCache>
                <c:formatCode>General</c:formatCode>
                <c:ptCount val="6"/>
              </c:numCache>
            </c:numRef>
          </c:val>
          <c:extLst>
            <c:ext xmlns:c14="http://schemas.microsoft.com/office/drawing/2007/8/2/chart" uri="{6F2FDCE9-48DA-4B69-8628-5D25D57E5C99}">
              <c14:invertSolidFillFmt>
                <c14:spPr xmlns:c14="http://schemas.microsoft.com/office/drawing/2007/8/2/chart">
                  <a:prstGeom prst="rect">
                    <a:avLst/>
                  </a:prstGeom>
                  <a:solidFill>
                    <a:srgbClr val="FFFFFF"/>
                  </a:solidFill>
                  <a:ln>
                    <a:noFill/>
                  </a:ln>
                </c14:spPr>
              </c14:invertSolidFillFmt>
            </c:ext>
            <c:ext xmlns:c16="http://schemas.microsoft.com/office/drawing/2014/chart" uri="{C3380CC4-5D6E-409C-BE32-E72D297353CC}">
              <c16:uniqueId val="{00000002-50CD-4B0C-B3DF-AD451CE6EDE6}"/>
            </c:ext>
          </c:extLst>
        </c:ser>
        <c:dLbls>
          <c:showLegendKey val="0"/>
          <c:showVal val="1"/>
          <c:showCatName val="0"/>
          <c:showSerName val="0"/>
          <c:showPercent val="0"/>
          <c:showBubbleSize val="0"/>
          <c:separator> </c:separator>
        </c:dLbls>
        <c:gapWidth val="150"/>
        <c:shape val="box"/>
        <c:axId val="2140789943"/>
        <c:axId val="2140789944"/>
        <c:axId val="0"/>
      </c:bar3DChart>
      <c:catAx>
        <c:axId val="2140789943"/>
        <c:scaling>
          <c:orientation val="minMax"/>
        </c:scaling>
        <c:delete val="0"/>
        <c:axPos val="b"/>
        <c:numFmt formatCode="General" sourceLinked="1"/>
        <c:majorTickMark val="none"/>
        <c:minorTickMark val="none"/>
        <c:tickLblPos val="nextTo"/>
        <c:spPr>
          <a:prstGeom prst="rect">
            <a:avLst/>
          </a:prstGeom>
          <a:noFill/>
          <a:ln>
            <a:noFill/>
          </a:ln>
        </c:spPr>
        <c:txPr>
          <a:bodyPr/>
          <a:lstStyle/>
          <a:p>
            <a:pPr>
              <a:defRPr sz="900">
                <a:solidFill>
                  <a:schemeClr val="tx1">
                    <a:lumMod val="65000"/>
                    <a:lumOff val="35000"/>
                  </a:schemeClr>
                </a:solidFill>
                <a:latin typeface="+mn-lt"/>
                <a:ea typeface="+mn-ea"/>
                <a:cs typeface="+mn-cs"/>
              </a:defRPr>
            </a:pPr>
            <a:endParaRPr lang="ru-RU"/>
          </a:p>
        </c:txPr>
        <c:crossAx val="2140789944"/>
        <c:crosses val="autoZero"/>
        <c:auto val="1"/>
        <c:lblAlgn val="ctr"/>
        <c:lblOffset val="100"/>
        <c:tickMarkSkip val="1"/>
        <c:noMultiLvlLbl val="0"/>
      </c:catAx>
      <c:valAx>
        <c:axId val="2140789944"/>
        <c:scaling>
          <c:orientation val="minMax"/>
          <c:max val="1000"/>
        </c:scaling>
        <c:delete val="0"/>
        <c:axPos val="l"/>
        <c:majorGridlines>
          <c:spPr>
            <a:prstGeom prst="rect">
              <a:avLst/>
            </a:prstGeom>
            <a:ln w="9525" cap="flat" cmpd="sng" algn="ctr">
              <a:solidFill>
                <a:schemeClr val="tx1">
                  <a:lumMod val="15000"/>
                  <a:lumOff val="85000"/>
                </a:schemeClr>
              </a:solidFill>
              <a:round/>
            </a:ln>
          </c:spPr>
        </c:majorGridlines>
        <c:numFmt formatCode="0.00" sourceLinked="1"/>
        <c:majorTickMark val="none"/>
        <c:minorTickMark val="none"/>
        <c:tickLblPos val="nextTo"/>
        <c:spPr>
          <a:prstGeom prst="rect">
            <a:avLst/>
          </a:prstGeom>
          <a:noFill/>
          <a:ln>
            <a:noFill/>
          </a:ln>
        </c:spPr>
        <c:txPr>
          <a:bodyPr/>
          <a:lstStyle/>
          <a:p>
            <a:pPr>
              <a:defRPr sz="900">
                <a:solidFill>
                  <a:schemeClr val="tx1">
                    <a:lumMod val="65000"/>
                    <a:lumOff val="35000"/>
                  </a:schemeClr>
                </a:solidFill>
                <a:latin typeface="+mn-lt"/>
                <a:ea typeface="+mn-ea"/>
                <a:cs typeface="+mn-cs"/>
              </a:defRPr>
            </a:pPr>
            <a:endParaRPr lang="ru-RU"/>
          </a:p>
        </c:txPr>
        <c:crossAx val="2140789943"/>
        <c:crosses val="autoZero"/>
        <c:crossBetween val="between"/>
      </c:valAx>
      <c:spPr>
        <a:prstGeom prst="rect">
          <a:avLst/>
        </a:prstGeom>
        <a:noFill/>
        <a:ln>
          <a:noFill/>
        </a:ln>
      </c:spPr>
    </c:plotArea>
    <c:legend>
      <c:legendPos val="t"/>
      <c:legendEntry>
        <c:idx val="1"/>
        <c:delete val="1"/>
      </c:legendEntry>
      <c:legendEntry>
        <c:idx val="2"/>
        <c:delete val="1"/>
      </c:legendEntry>
      <c:overlay val="0"/>
      <c:spPr>
        <a:prstGeom prst="rect">
          <a:avLst/>
        </a:prstGeom>
        <a:noFill/>
        <a:ln>
          <a:noFill/>
        </a:ln>
        <a:effectLst/>
      </c:spPr>
      <c:txPr>
        <a:bodyPr rot="0" spcFirstLastPara="1" vertOverflow="ellipsis" vert="horz" wrap="square" anchor="ctr" anchorCtr="1"/>
        <a:lstStyle/>
        <a:p>
          <a:pPr>
            <a:defRPr sz="900">
              <a:solidFill>
                <a:schemeClr val="tx1">
                  <a:lumMod val="65000"/>
                  <a:lumOff val="35000"/>
                </a:schemeClr>
              </a:solidFill>
              <a:latin typeface="+mn-lt"/>
              <a:ea typeface="+mn-ea"/>
              <a:cs typeface="+mn-cs"/>
            </a:defRPr>
          </a:pPr>
          <a:endParaRPr lang="ru-RU"/>
        </a:p>
      </c:txPr>
    </c:legend>
    <c:plotVisOnly val="1"/>
    <c:dispBlanksAs val="gap"/>
    <c:showDLblsOverMax val="0"/>
  </c:chart>
  <c:spPr>
    <a:xfrm>
      <a:off x="0" y="0"/>
      <a:ext cx="5457663" cy="3222068"/>
    </a:xfrm>
    <a:prstGeom prst="rect">
      <a:avLst/>
    </a:prstGeom>
    <a:solidFill>
      <a:schemeClr val="bg1"/>
    </a:solidFill>
    <a:ln w="9525" cap="flat" cmpd="sng" algn="ctr">
      <a:solidFill>
        <a:schemeClr val="tx1">
          <a:lumMod val="15000"/>
          <a:lumOff val="85000"/>
        </a:schemeClr>
      </a:solidFill>
      <a:round/>
    </a:ln>
  </c:spPr>
  <c:txPr>
    <a:bodyPr/>
    <a:lstStyle/>
    <a:p>
      <a:pPr>
        <a:defRPr sz="1000">
          <a:solidFill>
            <a:schemeClr val="tx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5615</Words>
  <Characters>32007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Kandarakov</dc:creator>
  <cp:lastModifiedBy>User</cp:lastModifiedBy>
  <cp:revision>2</cp:revision>
  <dcterms:created xsi:type="dcterms:W3CDTF">2024-06-26T03:24:00Z</dcterms:created>
  <dcterms:modified xsi:type="dcterms:W3CDTF">2024-06-26T03:24:00Z</dcterms:modified>
  <cp:version>1048576</cp:version>
</cp:coreProperties>
</file>