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B9A" w:rsidRDefault="005F7F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Аналитическая записка</w:t>
      </w:r>
    </w:p>
    <w:p w:rsidR="00BD2B9A" w:rsidRDefault="005F7F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мониторингу социально-экономического развития муниципального образования «Чемальский район» </w:t>
      </w:r>
      <w:r>
        <w:rPr>
          <w:rFonts w:ascii="Times New Roman" w:hAnsi="Times New Roman"/>
          <w:b/>
          <w:sz w:val="24"/>
          <w:szCs w:val="24"/>
        </w:rPr>
        <w:br w:type="textWrapping" w:clear="all"/>
      </w:r>
      <w:r>
        <w:rPr>
          <w:rFonts w:ascii="Times New Roman" w:hAnsi="Times New Roman"/>
          <w:b/>
          <w:sz w:val="24"/>
          <w:szCs w:val="24"/>
        </w:rPr>
        <w:t>на 01.01.2024 г.</w:t>
      </w:r>
    </w:p>
    <w:p w:rsidR="00BD2B9A" w:rsidRDefault="00BD2B9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D2B9A" w:rsidRDefault="005F7F7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показатели</w:t>
      </w:r>
    </w:p>
    <w:p w:rsidR="00BD2B9A" w:rsidRDefault="005F7F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МО «Чемальский район» расположено в </w:t>
      </w:r>
      <w:proofErr w:type="gramStart"/>
      <w:r>
        <w:rPr>
          <w:rFonts w:ascii="Times New Roman" w:hAnsi="Times New Roman"/>
          <w:i/>
          <w:sz w:val="24"/>
          <w:szCs w:val="24"/>
          <w:highlight w:val="white"/>
        </w:rPr>
        <w:t>горно-степной</w:t>
      </w:r>
      <w:proofErr w:type="gramEnd"/>
      <w:r>
        <w:rPr>
          <w:rFonts w:ascii="Times New Roman" w:hAnsi="Times New Roman"/>
          <w:i/>
          <w:sz w:val="24"/>
          <w:szCs w:val="24"/>
          <w:highlight w:val="white"/>
        </w:rPr>
        <w:t xml:space="preserve"> зоне западной</w:t>
      </w:r>
      <w:r>
        <w:rPr>
          <w:rFonts w:ascii="Times New Roman" w:hAnsi="Times New Roman"/>
          <w:sz w:val="24"/>
          <w:szCs w:val="24"/>
          <w:highlight w:val="white"/>
        </w:rPr>
        <w:t xml:space="preserve"> части Республики Алтай. Площадь территории муниципального образования составляет 3019 км² (3,26 % от площади республики).</w:t>
      </w:r>
    </w:p>
    <w:p w:rsidR="00BD2B9A" w:rsidRDefault="005F7F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В состав входят 7 сельских поселений, 19 населенных пунктов. Административный центр – село Чемал находится на расстоянии 105 км от ре</w:t>
      </w:r>
      <w:r>
        <w:rPr>
          <w:rFonts w:ascii="Times New Roman" w:hAnsi="Times New Roman"/>
          <w:sz w:val="24"/>
          <w:szCs w:val="24"/>
          <w:highlight w:val="white"/>
        </w:rPr>
        <w:t xml:space="preserve">спубликанского центра г. Горно-Алтайска. </w:t>
      </w:r>
    </w:p>
    <w:p w:rsidR="00BD2B9A" w:rsidRDefault="005F7F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Оценка численности постоянного населения муниципального образования на 01.01.2024 г. составила 10557 чел. (среднегодовая численность - 10476). Плотность населения муниципального образования – 3,5 чел. на 1 км</w:t>
      </w:r>
      <w:r>
        <w:rPr>
          <w:rFonts w:ascii="Times New Roman" w:hAnsi="Times New Roman"/>
          <w:sz w:val="24"/>
          <w:szCs w:val="24"/>
          <w:highlight w:val="white"/>
          <w:vertAlign w:val="superscript"/>
        </w:rPr>
        <w:t>2</w:t>
      </w:r>
      <w:r>
        <w:rPr>
          <w:rFonts w:ascii="Times New Roman" w:hAnsi="Times New Roman"/>
          <w:sz w:val="24"/>
          <w:szCs w:val="24"/>
          <w:highlight w:val="white"/>
        </w:rPr>
        <w:t>.</w:t>
      </w:r>
    </w:p>
    <w:p w:rsidR="00BD2B9A" w:rsidRDefault="00BD2B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</w:p>
    <w:p w:rsidR="00BD2B9A" w:rsidRDefault="005F7F74">
      <w:pPr>
        <w:spacing w:after="0" w:line="240" w:lineRule="auto"/>
        <w:ind w:firstLine="709"/>
        <w:jc w:val="center"/>
        <w:rPr>
          <w:highlight w:val="white"/>
        </w:rPr>
      </w:pPr>
      <w:r>
        <w:rPr>
          <w:rFonts w:ascii="Times New Roman" w:eastAsia="Times New Roman" w:hAnsi="Times New Roman"/>
          <w:b/>
          <w:sz w:val="24"/>
          <w:szCs w:val="24"/>
          <w:highlight w:val="white"/>
          <w:lang w:eastAsia="ar-SA"/>
        </w:rPr>
        <w:t>Ра</w:t>
      </w:r>
      <w:r>
        <w:rPr>
          <w:rFonts w:ascii="Times New Roman" w:eastAsia="Times New Roman" w:hAnsi="Times New Roman"/>
          <w:b/>
          <w:sz w:val="24"/>
          <w:szCs w:val="24"/>
          <w:highlight w:val="white"/>
          <w:lang w:eastAsia="ar-SA"/>
        </w:rPr>
        <w:t xml:space="preserve">здел </w:t>
      </w:r>
      <w:r>
        <w:rPr>
          <w:rFonts w:ascii="Times New Roman" w:eastAsia="Times New Roman" w:hAnsi="Times New Roman"/>
          <w:b/>
          <w:sz w:val="24"/>
          <w:szCs w:val="24"/>
          <w:highlight w:val="white"/>
          <w:lang w:val="en-US" w:eastAsia="ar-SA"/>
        </w:rPr>
        <w:t>I</w:t>
      </w:r>
      <w:r>
        <w:rPr>
          <w:rFonts w:ascii="Times New Roman" w:eastAsia="Times New Roman" w:hAnsi="Times New Roman"/>
          <w:b/>
          <w:sz w:val="24"/>
          <w:szCs w:val="24"/>
          <w:highlight w:val="white"/>
          <w:lang w:eastAsia="ar-SA"/>
        </w:rPr>
        <w:t>. Собственные доходы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/>
          <w:b/>
          <w:color w:val="000000"/>
          <w:sz w:val="24"/>
          <w:highlight w:val="white"/>
        </w:rPr>
        <w:t xml:space="preserve">1.1. </w:t>
      </w:r>
      <w:r>
        <w:rPr>
          <w:rFonts w:ascii="Times New Roman" w:eastAsia="Times New Roman" w:hAnsi="Times New Roman"/>
          <w:b/>
          <w:i/>
          <w:color w:val="000000"/>
          <w:sz w:val="24"/>
          <w:highlight w:val="white"/>
        </w:rPr>
        <w:t>Темп роста налоговых доходов консолидированного бюджета муниципального образования (без учета доходов от уплаты акцизов на автомобильный и прямогонный бензин, дизельных и (или) карбюраторных (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4"/>
          <w:highlight w:val="white"/>
        </w:rPr>
        <w:t>инжекторных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4"/>
          <w:highlight w:val="white"/>
        </w:rPr>
        <w:t>) двигателей, произво</w:t>
      </w:r>
      <w:r>
        <w:rPr>
          <w:rFonts w:ascii="Times New Roman" w:eastAsia="Times New Roman" w:hAnsi="Times New Roman"/>
          <w:b/>
          <w:i/>
          <w:color w:val="000000"/>
          <w:sz w:val="24"/>
          <w:highlight w:val="white"/>
        </w:rPr>
        <w:t>димых на территории Российской Федерации)</w:t>
      </w:r>
      <w:r>
        <w:rPr>
          <w:rFonts w:ascii="Times New Roman" w:eastAsia="Times New Roman" w:hAnsi="Times New Roman"/>
          <w:b/>
          <w:color w:val="000000"/>
          <w:sz w:val="24"/>
          <w:highlight w:val="white"/>
        </w:rPr>
        <w:t> 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</w:rPr>
        <w:t>Фактическое поступление налоговых доходов консолидированного бюджета МО «Чемальский район» (без учета доходов от уплаты акцизов на автомобильный и прямогонный бензин, дизельных и (или) карбюраторных (</w:t>
      </w:r>
      <w:proofErr w:type="spellStart"/>
      <w:r>
        <w:rPr>
          <w:rFonts w:ascii="Times New Roman" w:eastAsia="Times New Roman" w:hAnsi="Times New Roman"/>
          <w:color w:val="000000"/>
          <w:sz w:val="24"/>
          <w:highlight w:val="white"/>
        </w:rPr>
        <w:t>инжекторных</w:t>
      </w:r>
      <w:proofErr w:type="spellEnd"/>
      <w:r>
        <w:rPr>
          <w:rFonts w:ascii="Times New Roman" w:eastAsia="Times New Roman" w:hAnsi="Times New Roman"/>
          <w:color w:val="000000"/>
          <w:sz w:val="24"/>
          <w:highlight w:val="white"/>
        </w:rPr>
        <w:t>) двигателей, производимых на территории Росс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>ийской Федерации) на 01.01.2024 г. составило 247,6 млн. руб.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В сравнении с 01.01.2023 г. отмечен рост поступлений налоговых доходов консолидированного бюджета муниципального образования на 29,4 млн. руб., темп </w:t>
      </w:r>
      <w:r>
        <w:rPr>
          <w:rFonts w:ascii="Times New Roman" w:eastAsia="Times New Roman" w:hAnsi="Times New Roman"/>
          <w:i/>
          <w:color w:val="000000"/>
          <w:sz w:val="24"/>
          <w:highlight w:val="white"/>
        </w:rPr>
        <w:t>роста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составил 113,5 %. 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</w:rPr>
        <w:t>Исполнение доходной ч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>асти бюджета муниципального образования «Чемальский район» в части налоговых поступлений по отдельным доходным источникам:</w:t>
      </w:r>
      <w:r>
        <w:rPr>
          <w:rFonts w:cs="Calibri"/>
          <w:color w:val="000000"/>
          <w:highlight w:val="white"/>
        </w:rPr>
        <w:t> 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b/>
          <w:color w:val="000000"/>
          <w:sz w:val="24"/>
          <w:highlight w:val="white"/>
        </w:rPr>
        <w:t>НДФЛ: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факт на 01.01.2024 г. - 106,4 млн. руб. По отношению к 01.01.2023 г. отмечен </w:t>
      </w:r>
      <w:r>
        <w:rPr>
          <w:rFonts w:ascii="Times New Roman" w:eastAsia="Times New Roman" w:hAnsi="Times New Roman"/>
          <w:i/>
          <w:color w:val="000000"/>
          <w:sz w:val="24"/>
          <w:highlight w:val="white"/>
        </w:rPr>
        <w:t>рост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на 18,9 % или на 16,9 млн. руб.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Причины роста поступлений НДФЛ: в связи с введением 01.01.2023 года института единого налогового счета и изменением механизма учета и распределения доходов. 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</w:rPr>
        <w:t>В основном поступление НДФЛ обеспечено за счет бюджетной сферы, образования.</w:t>
      </w:r>
      <w:r>
        <w:rPr>
          <w:rFonts w:cs="Calibri"/>
          <w:color w:val="000000"/>
          <w:highlight w:val="white"/>
        </w:rPr>
        <w:t> 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b/>
          <w:color w:val="000000"/>
          <w:sz w:val="24"/>
          <w:highlight w:val="white"/>
        </w:rPr>
        <w:t xml:space="preserve">УСН: 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>факт на 01.01.2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024 г. - 87,7 млн. руб. По отношению к 01.01.2023 г. отмечен </w:t>
      </w:r>
      <w:r>
        <w:rPr>
          <w:rFonts w:ascii="Times New Roman" w:eastAsia="Times New Roman" w:hAnsi="Times New Roman"/>
          <w:i/>
          <w:color w:val="000000"/>
          <w:sz w:val="24"/>
          <w:highlight w:val="white"/>
        </w:rPr>
        <w:t>рост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на 24,3 % или на 17,1 млн. руб.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Причины </w:t>
      </w:r>
      <w:r>
        <w:rPr>
          <w:rFonts w:ascii="Times New Roman" w:eastAsia="Times New Roman" w:hAnsi="Times New Roman"/>
          <w:i/>
          <w:color w:val="000000"/>
          <w:sz w:val="24"/>
          <w:highlight w:val="white"/>
        </w:rPr>
        <w:t>роста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поступлений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highlight w:val="white"/>
        </w:rPr>
        <w:t>УСН:увеличение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налогооблагаемой базы, в следствие чего рост поступлений у основных налогоплательщиков на общую сумму 17,1 млн. рубле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>й. 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b/>
          <w:color w:val="000000"/>
          <w:sz w:val="24"/>
          <w:highlight w:val="white"/>
        </w:rPr>
        <w:t xml:space="preserve">ПСН: 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факт на 01.01.2024 г. - 3,0 млн. руб. По отношению к 01.01.2023 г. отмечено </w:t>
      </w:r>
      <w:r>
        <w:rPr>
          <w:rFonts w:ascii="Times New Roman" w:eastAsia="Times New Roman" w:hAnsi="Times New Roman"/>
          <w:i/>
          <w:color w:val="000000"/>
          <w:sz w:val="24"/>
          <w:highlight w:val="white"/>
        </w:rPr>
        <w:t>снижение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на 48,6 % или на 2,8 млн. руб.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Причины </w:t>
      </w:r>
      <w:r>
        <w:rPr>
          <w:rFonts w:ascii="Times New Roman" w:eastAsia="Times New Roman" w:hAnsi="Times New Roman"/>
          <w:i/>
          <w:color w:val="000000"/>
          <w:sz w:val="24"/>
          <w:highlight w:val="white"/>
        </w:rPr>
        <w:t>снижения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поступлений ПСН: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</w:rPr>
        <w:t>1) уменьшение налогоплательщиками сумм патента на сумму страховых взносов;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</w:rPr>
        <w:t>2) перенос срока оплат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>ы патента на январь 2024 года.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highlight w:val="white"/>
        </w:rPr>
      </w:pPr>
      <w:r>
        <w:rPr>
          <w:rFonts w:cs="Calibri"/>
          <w:color w:val="000000"/>
          <w:highlight w:val="white"/>
        </w:rPr>
        <w:t> 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b/>
          <w:color w:val="000000"/>
          <w:sz w:val="24"/>
          <w:highlight w:val="white"/>
        </w:rPr>
        <w:t xml:space="preserve">НИО: 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факт на 01.01.2024 г. - 11,8 млн. руб. По отношению к 01.01.2023 г. отмечено </w:t>
      </w:r>
      <w:r>
        <w:rPr>
          <w:rFonts w:ascii="Times New Roman" w:eastAsia="Times New Roman" w:hAnsi="Times New Roman"/>
          <w:i/>
          <w:color w:val="000000"/>
          <w:sz w:val="24"/>
          <w:highlight w:val="white"/>
        </w:rPr>
        <w:t>снижение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на 29,1 % или </w:t>
      </w:r>
      <w:proofErr w:type="gramStart"/>
      <w:r>
        <w:rPr>
          <w:rFonts w:ascii="Times New Roman" w:eastAsia="Times New Roman" w:hAnsi="Times New Roman"/>
          <w:color w:val="000000"/>
          <w:sz w:val="24"/>
          <w:highlight w:val="white"/>
        </w:rPr>
        <w:t>на  4</w:t>
      </w:r>
      <w:proofErr w:type="gramEnd"/>
      <w:r>
        <w:rPr>
          <w:rFonts w:ascii="Times New Roman" w:eastAsia="Times New Roman" w:hAnsi="Times New Roman"/>
          <w:color w:val="000000"/>
          <w:sz w:val="24"/>
          <w:highlight w:val="white"/>
        </w:rPr>
        <w:t>,9 млн. руб.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Причины </w:t>
      </w:r>
      <w:r>
        <w:rPr>
          <w:rFonts w:ascii="Times New Roman" w:eastAsia="Times New Roman" w:hAnsi="Times New Roman"/>
          <w:i/>
          <w:color w:val="000000"/>
          <w:sz w:val="24"/>
          <w:highlight w:val="white"/>
        </w:rPr>
        <w:t>снижения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поступлений НИО: снижение поступлений по основным налогоплательщикам на 3,2 млн. ру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>блей за счет снижения налогооблагаемой базы.</w:t>
      </w:r>
      <w:r>
        <w:rPr>
          <w:rFonts w:ascii="Times New Roman" w:eastAsia="Times New Roman" w:hAnsi="Times New Roman"/>
          <w:b/>
          <w:color w:val="000000"/>
          <w:sz w:val="24"/>
          <w:highlight w:val="white"/>
        </w:rPr>
        <w:t> 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b/>
          <w:color w:val="000000"/>
          <w:sz w:val="24"/>
          <w:highlight w:val="white"/>
        </w:rPr>
        <w:t xml:space="preserve">ЗН: 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факт на 01.01.2024 г. - 28,0 млн. руб. По отношению к 01.01.2023 г. отмечено </w:t>
      </w:r>
      <w:r>
        <w:rPr>
          <w:rFonts w:ascii="Times New Roman" w:eastAsia="Times New Roman" w:hAnsi="Times New Roman"/>
          <w:i/>
          <w:color w:val="000000"/>
          <w:sz w:val="24"/>
          <w:highlight w:val="white"/>
        </w:rPr>
        <w:t>снижение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на 0,8 % или на 0,2 млн. руб.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</w:rPr>
        <w:lastRenderedPageBreak/>
        <w:t xml:space="preserve">Причины </w:t>
      </w:r>
      <w:r>
        <w:rPr>
          <w:rFonts w:ascii="Times New Roman" w:eastAsia="Times New Roman" w:hAnsi="Times New Roman"/>
          <w:i/>
          <w:color w:val="000000"/>
          <w:sz w:val="24"/>
          <w:highlight w:val="white"/>
        </w:rPr>
        <w:t>снижения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поступлений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highlight w:val="white"/>
        </w:rPr>
        <w:t>ЗН:снижение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налогооблагаемой базы по ЗН организаций по ряду н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>алогоплательщиков.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</w:rPr>
        <w:t>В тоже время рост поступлений по ЗН с физических лиц за счет погашения задолженности отдельными физическими лицами.</w:t>
      </w:r>
      <w:r>
        <w:rPr>
          <w:rFonts w:cs="Calibri"/>
          <w:color w:val="000000"/>
          <w:highlight w:val="white"/>
        </w:rPr>
        <w:t> 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b/>
          <w:color w:val="000000"/>
          <w:sz w:val="24"/>
          <w:highlight w:val="white"/>
        </w:rPr>
        <w:t xml:space="preserve">НДПИ: 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факт на 01.01.2024 г. - 3,1 млн. руб. По отношению к 01.01.2023 г. отмечен </w:t>
      </w:r>
      <w:r>
        <w:rPr>
          <w:rFonts w:ascii="Times New Roman" w:eastAsia="Times New Roman" w:hAnsi="Times New Roman"/>
          <w:i/>
          <w:color w:val="000000"/>
          <w:sz w:val="24"/>
          <w:highlight w:val="white"/>
        </w:rPr>
        <w:t>рост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на 345,6 % или на 2,4 млн. руб.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Причины </w:t>
      </w:r>
      <w:r>
        <w:rPr>
          <w:rFonts w:ascii="Times New Roman" w:eastAsia="Times New Roman" w:hAnsi="Times New Roman"/>
          <w:i/>
          <w:color w:val="000000"/>
          <w:sz w:val="24"/>
          <w:highlight w:val="white"/>
        </w:rPr>
        <w:t>роста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поступлений НДПИ: увеличение поступлений от основного налогоплательщика. 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b/>
          <w:color w:val="000000"/>
          <w:sz w:val="24"/>
          <w:highlight w:val="white"/>
        </w:rPr>
        <w:t xml:space="preserve">ГП: 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факт на 01.01.2024 г. - 2,7 млн. руб. По отношению к 01.01.2023 г. отмечен </w:t>
      </w:r>
      <w:r>
        <w:rPr>
          <w:rFonts w:ascii="Times New Roman" w:eastAsia="Times New Roman" w:hAnsi="Times New Roman"/>
          <w:i/>
          <w:color w:val="000000"/>
          <w:sz w:val="24"/>
          <w:highlight w:val="white"/>
        </w:rPr>
        <w:t>рост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на 4,5 % или на 0,1 млн. руб.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Причины </w:t>
      </w:r>
      <w:r>
        <w:rPr>
          <w:rFonts w:ascii="Times New Roman" w:eastAsia="Times New Roman" w:hAnsi="Times New Roman"/>
          <w:i/>
          <w:color w:val="000000"/>
          <w:sz w:val="24"/>
          <w:highlight w:val="white"/>
        </w:rPr>
        <w:t>роста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поступлений ГП: увеличение поступлений государственной пошлины за государственную регистрацию, а также совершение прочих юридически значимых действий.</w:t>
      </w:r>
      <w:r>
        <w:rPr>
          <w:rFonts w:cs="Calibri"/>
          <w:b/>
          <w:color w:val="000000"/>
          <w:highlight w:val="white"/>
        </w:rPr>
        <w:t> 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</w:rPr>
        <w:t>Мероприятия, проведенные органами местного самоуправления в целях увеличения поступления налоговых дохо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>дов (без учета акцизов).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564"/>
        <w:jc w:val="both"/>
        <w:rPr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</w:rPr>
        <w:t>1) Проведение комиссии по мобилизации доходов в консолидированный бюджет МО «Чемальский район». За 2023 год проведено 4 комиссии, по мобилизации доходов в консолидированный бюджет МО «Чемальский район». Приглашено 30 налогоплательщ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>иков. Ведется совместная работа по недоимке с налоговой инспекцией, судебными приставами в виде консультаций, предоставления различной информации и т.д. На особом контроле находится задолженность бюджетных учреждений по налогам и сборам в бюджет РФ, провод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ятся переговоры с руководителями и направляются письма с требованием оплаты и предоставления подтверждающих оплату документов, информируются о своевременной подаче налоговых уведомлений. Специалистами Финансового отдела Администрации Чемальского района за 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>2023 год было направлено 114 писем бюджетным учреждениям. Учреждениями ведется сверка с УФНС России по Республике Алтай по задолженности.         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564"/>
        <w:jc w:val="both"/>
        <w:rPr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2) Проводится подворный обход в целях информирования населения по имеющимся у них задолженностям по налогам. 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Специалистами Администрации района и сельских поселений регулярно проводится работа по вопросу оплаты задолженности по налогам на основании списков недоимщиков, предоставляемых УФНС России по Республике Алтай, в </w:t>
      </w:r>
      <w:proofErr w:type="spellStart"/>
      <w:r>
        <w:rPr>
          <w:rFonts w:ascii="Times New Roman" w:eastAsia="Times New Roman" w:hAnsi="Times New Roman"/>
          <w:color w:val="000000"/>
          <w:sz w:val="24"/>
          <w:highlight w:val="white"/>
        </w:rPr>
        <w:t>т.ч</w:t>
      </w:r>
      <w:proofErr w:type="spellEnd"/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. путем: устных разъяснений по телефону, 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>рассылки писем и квитанций с уведомлением, разъяснительных бесед с налогоплательщиками.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564"/>
        <w:jc w:val="both"/>
        <w:rPr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</w:rPr>
        <w:t>3) Финансовым отделом Администрации района периодически размещается в СМИ Чемальского района информация по местным налогам физических лиц: об изменениях в Налоговом код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>ексе, об интернет-сервисе «Личный кабинет налогоплательщика», о сроках уплаты налогов и прочее. Также данная информация размещена на сайте МО «Чемальский район» в разделе «Федеральная налоговая служба». Сельскими администрациями проводится информирование н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>аселения о сроках уплаты налогов, о работе «Мобильного офиса» УФНС, путем размещения объявлений на информационных стендах в поселениях, информирования граждан по телефону.</w:t>
      </w:r>
    </w:p>
    <w:p w:rsidR="00BD2B9A" w:rsidRDefault="00BD2B9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BD2B9A" w:rsidRDefault="005F7F7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  <w:highlight w:val="white"/>
          <w:lang w:val="en-US"/>
        </w:rPr>
        <w:t>II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>. Реальный сектор экономики</w:t>
      </w:r>
    </w:p>
    <w:p w:rsidR="00BD2B9A" w:rsidRDefault="005F7F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Основными 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бюджетообразующими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 xml:space="preserve"> отраслями реально</w:t>
      </w:r>
      <w:r>
        <w:rPr>
          <w:rFonts w:ascii="Times New Roman" w:hAnsi="Times New Roman"/>
          <w:sz w:val="24"/>
          <w:szCs w:val="24"/>
          <w:highlight w:val="white"/>
        </w:rPr>
        <w:t xml:space="preserve">го сектора экономики МО «Чемальский </w:t>
      </w:r>
      <w:proofErr w:type="gramStart"/>
      <w:r>
        <w:rPr>
          <w:rFonts w:ascii="Times New Roman" w:hAnsi="Times New Roman"/>
          <w:sz w:val="24"/>
          <w:szCs w:val="24"/>
          <w:highlight w:val="white"/>
        </w:rPr>
        <w:t>район»  являются</w:t>
      </w:r>
      <w:proofErr w:type="gramEnd"/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торговля,деятельность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 xml:space="preserve"> гостинец и общественного питания.</w:t>
      </w:r>
    </w:p>
    <w:p w:rsidR="00BD2B9A" w:rsidRDefault="005F7F7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2.1. </w:t>
      </w:r>
      <w:r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ar-SA"/>
        </w:rPr>
        <w:t>Промышленное производство</w:t>
      </w:r>
    </w:p>
    <w:p w:rsidR="00BD2B9A" w:rsidRDefault="005F7F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>Количество предприятий и организаций по «чистым видам» экономической деятельности в сфер</w:t>
      </w: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>е промышленности, действующих по состоянию на 01.01.2024 г., по МО «Чемальский район» составило 24 ед., к аналогичному периоду прошлого года изменений не произошло (на 01.01.2023 г. –24 ед.).</w:t>
      </w:r>
    </w:p>
    <w:p w:rsidR="00BD2B9A" w:rsidRDefault="005F7F74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highlight w:val="white"/>
        </w:rPr>
      </w:pPr>
      <w:r>
        <w:rPr>
          <w:highlight w:val="white"/>
          <w:lang w:eastAsia="zh-CN"/>
        </w:rPr>
        <w:t>В сфере промышленного производства в 2023 году сводный индекс пр</w:t>
      </w:r>
      <w:r>
        <w:rPr>
          <w:highlight w:val="white"/>
          <w:lang w:eastAsia="zh-CN"/>
        </w:rPr>
        <w:t xml:space="preserve">омышленного производства (далее – ИПП) составил 107,3 % (по Республике Алтай – 103,3 %), объем </w:t>
      </w:r>
      <w:r>
        <w:rPr>
          <w:highlight w:val="white"/>
          <w:lang w:eastAsia="zh-CN"/>
        </w:rPr>
        <w:lastRenderedPageBreak/>
        <w:t xml:space="preserve">отгруженной промышленными предприятиями продукции –373,67 млн. рублей </w:t>
      </w:r>
      <w:r>
        <w:rPr>
          <w:color w:val="000000" w:themeColor="text1"/>
          <w:highlight w:val="white"/>
        </w:rPr>
        <w:t xml:space="preserve">(35,67 </w:t>
      </w:r>
      <w:proofErr w:type="spellStart"/>
      <w:proofErr w:type="gramStart"/>
      <w:r>
        <w:rPr>
          <w:color w:val="000000" w:themeColor="text1"/>
          <w:highlight w:val="white"/>
        </w:rPr>
        <w:t>тыс.рублей</w:t>
      </w:r>
      <w:proofErr w:type="spellEnd"/>
      <w:proofErr w:type="gramEnd"/>
      <w:r>
        <w:rPr>
          <w:color w:val="000000" w:themeColor="text1"/>
          <w:highlight w:val="white"/>
        </w:rPr>
        <w:t xml:space="preserve"> на человека).</w:t>
      </w:r>
    </w:p>
    <w:p w:rsidR="00BD2B9A" w:rsidRDefault="005F7F74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highlight w:val="white"/>
        </w:rPr>
      </w:pPr>
      <w:r>
        <w:rPr>
          <w:highlight w:val="white"/>
        </w:rPr>
        <w:t>Наиболее весомым в промышленном производстве является произ</w:t>
      </w:r>
      <w:r>
        <w:rPr>
          <w:highlight w:val="white"/>
        </w:rPr>
        <w:t>водство хлебобулочных изделий (ООО «</w:t>
      </w:r>
      <w:proofErr w:type="spellStart"/>
      <w:r>
        <w:rPr>
          <w:highlight w:val="white"/>
        </w:rPr>
        <w:t>Аникс</w:t>
      </w:r>
      <w:proofErr w:type="spellEnd"/>
      <w:r>
        <w:rPr>
          <w:highlight w:val="white"/>
        </w:rPr>
        <w:t>», ООО «Димитрий»-хлебобулочные изделия недлительного хранения</w:t>
      </w:r>
      <w:proofErr w:type="gramStart"/>
      <w:r>
        <w:rPr>
          <w:highlight w:val="white"/>
        </w:rPr>
        <w:t>) .</w:t>
      </w:r>
      <w:proofErr w:type="gramEnd"/>
    </w:p>
    <w:p w:rsidR="00BD2B9A" w:rsidRDefault="005F7F74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highlight w:val="white"/>
        </w:rPr>
      </w:pPr>
      <w:r>
        <w:rPr>
          <w:highlight w:val="white"/>
          <w:lang w:eastAsia="zh-CN"/>
        </w:rPr>
        <w:t xml:space="preserve">ИПП раздела В «Добыча полезных ископаемых» за 2023г. Составил 133,4 % (по Республике Алтай-111,9%). Рост производства в указанной сфере обусловлен добычей </w:t>
      </w:r>
      <w:proofErr w:type="spellStart"/>
      <w:proofErr w:type="gramStart"/>
      <w:r>
        <w:rPr>
          <w:highlight w:val="white"/>
          <w:lang w:eastAsia="zh-CN"/>
        </w:rPr>
        <w:t>песка,гравия</w:t>
      </w:r>
      <w:proofErr w:type="gramEnd"/>
      <w:r>
        <w:rPr>
          <w:highlight w:val="white"/>
          <w:lang w:eastAsia="zh-CN"/>
        </w:rPr>
        <w:t>,глины</w:t>
      </w:r>
      <w:proofErr w:type="spellEnd"/>
      <w:r>
        <w:rPr>
          <w:highlight w:val="white"/>
          <w:lang w:eastAsia="zh-CN"/>
        </w:rPr>
        <w:t xml:space="preserve"> ИП </w:t>
      </w:r>
      <w:proofErr w:type="spellStart"/>
      <w:r>
        <w:rPr>
          <w:highlight w:val="white"/>
          <w:lang w:eastAsia="zh-CN"/>
        </w:rPr>
        <w:t>Кайгородовым</w:t>
      </w:r>
      <w:proofErr w:type="spellEnd"/>
      <w:r>
        <w:rPr>
          <w:highlight w:val="white"/>
          <w:lang w:eastAsia="zh-CN"/>
        </w:rPr>
        <w:t xml:space="preserve"> М.В,ДЭП №218.</w:t>
      </w:r>
      <w:r>
        <w:rPr>
          <w:color w:val="000000" w:themeColor="text1"/>
          <w:highlight w:val="white"/>
          <w:lang w:eastAsia="zh-CN"/>
        </w:rPr>
        <w:t xml:space="preserve"> в связи со строительством и ремонтом дорог.</w:t>
      </w:r>
    </w:p>
    <w:p w:rsidR="00BD2B9A" w:rsidRDefault="005F7F74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highlight w:val="white"/>
        </w:rPr>
      </w:pPr>
      <w:r>
        <w:rPr>
          <w:highlight w:val="white"/>
          <w:lang w:eastAsia="zh-CN"/>
        </w:rPr>
        <w:t>ИПП разд</w:t>
      </w:r>
      <w:r>
        <w:rPr>
          <w:highlight w:val="white"/>
          <w:lang w:eastAsia="zh-CN"/>
        </w:rPr>
        <w:t xml:space="preserve">ела С «Обрабатывающие производства» за 2023г. составил 140,9% (по Республике Алтай-96,2%) за счет увеличения объема полиграфической продукции МУ «Чемальский вестник» и производство </w:t>
      </w:r>
      <w:r>
        <w:rPr>
          <w:highlight w:val="white"/>
        </w:rPr>
        <w:t>хлебобулочных изделий (ООО «</w:t>
      </w:r>
      <w:proofErr w:type="spellStart"/>
      <w:r>
        <w:rPr>
          <w:highlight w:val="white"/>
        </w:rPr>
        <w:t>Аникс</w:t>
      </w:r>
      <w:proofErr w:type="spellEnd"/>
      <w:r>
        <w:rPr>
          <w:highlight w:val="white"/>
        </w:rPr>
        <w:t>», ООО «Димитрий»-хлебобулочные изделия не</w:t>
      </w:r>
      <w:r>
        <w:rPr>
          <w:highlight w:val="white"/>
        </w:rPr>
        <w:t>длительного хранения).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color w:val="000000" w:themeColor="text1"/>
          <w:highlight w:val="white"/>
        </w:rPr>
      </w:pPr>
      <w:r>
        <w:rPr>
          <w:rFonts w:ascii="Times New Roman" w:hAnsi="Times New Roman"/>
          <w:highlight w:val="white"/>
          <w:lang w:eastAsia="zh-CN"/>
        </w:rPr>
        <w:t>ИПП раздела D «Обеспечение электрической энергией, газом и паром, кондиционирование воздуха» за 2023г. составил 80,6% (по Республике Алтай-107,</w:t>
      </w:r>
      <w:r>
        <w:rPr>
          <w:rFonts w:ascii="Times New Roman" w:hAnsi="Times New Roman"/>
          <w:color w:val="000000" w:themeColor="text1"/>
          <w:highlight w:val="white"/>
          <w:lang w:eastAsia="zh-CN"/>
        </w:rPr>
        <w:t xml:space="preserve">9%) </w:t>
      </w:r>
      <w:r>
        <w:rPr>
          <w:rFonts w:ascii="Times New Roman" w:eastAsia="Times New Roman" w:hAnsi="Times New Roman"/>
          <w:color w:val="000000" w:themeColor="text1"/>
          <w:sz w:val="24"/>
          <w:highlight w:val="white"/>
        </w:rPr>
        <w:t>уменьшение показателя произошло из-за капитального ремонта МОУ «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highlight w:val="white"/>
        </w:rPr>
        <w:t>Чемальская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highlight w:val="white"/>
        </w:rPr>
        <w:t xml:space="preserve"> СОШ»</w:t>
      </w:r>
      <w:r>
        <w:rPr>
          <w:color w:val="000000" w:themeColor="text1"/>
          <w:highlight w:val="white"/>
        </w:rPr>
        <w:t>.</w:t>
      </w:r>
    </w:p>
    <w:p w:rsidR="00BD2B9A" w:rsidRDefault="005F7F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Вывод</w:t>
      </w:r>
      <w:r>
        <w:rPr>
          <w:rFonts w:ascii="Times New Roman" w:hAnsi="Times New Roman"/>
          <w:sz w:val="24"/>
          <w:szCs w:val="24"/>
          <w:highlight w:val="white"/>
        </w:rPr>
        <w:t xml:space="preserve">ы: на увеличение объема промышленного производства повлияло увеличение объемов производства в обрабатывающем производстве и за счет добычи полезных ископаемых. </w:t>
      </w:r>
    </w:p>
    <w:p w:rsidR="00BD2B9A" w:rsidRDefault="005F7F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Для повышения показателей проводятся следующие мероприятия: </w:t>
      </w:r>
      <w:proofErr w:type="gramStart"/>
      <w:r>
        <w:rPr>
          <w:rFonts w:ascii="Times New Roman" w:eastAsia="Times New Roman" w:hAnsi="Times New Roman"/>
          <w:color w:val="000000"/>
          <w:sz w:val="24"/>
          <w:highlight w:val="white"/>
        </w:rPr>
        <w:t>оказывается</w:t>
      </w:r>
      <w:proofErr w:type="gramEnd"/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поддержка предпринимате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лям в развитии обрабатывающего производства по изготовлению пряников, печенья, производства керамических изделий, также проводится информирование предпринимателей в сфере промышленности об обязательной сдачи отчетности в </w:t>
      </w:r>
      <w:proofErr w:type="spellStart"/>
      <w:r>
        <w:rPr>
          <w:rFonts w:ascii="Times New Roman" w:eastAsia="Times New Roman" w:hAnsi="Times New Roman"/>
          <w:color w:val="000000"/>
          <w:sz w:val="24"/>
          <w:highlight w:val="white"/>
        </w:rPr>
        <w:t>Алтайкрайстат</w:t>
      </w:r>
      <w:proofErr w:type="spellEnd"/>
      <w:r>
        <w:rPr>
          <w:rFonts w:ascii="Times New Roman" w:eastAsia="Times New Roman" w:hAnsi="Times New Roman"/>
          <w:color w:val="000000"/>
          <w:sz w:val="24"/>
          <w:highlight w:val="white"/>
        </w:rPr>
        <w:t>.</w:t>
      </w:r>
    </w:p>
    <w:p w:rsidR="00BD2B9A" w:rsidRDefault="005F7F7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ar-SA"/>
        </w:rPr>
        <w:t>2.2. Малое и среднее предпринимательство</w:t>
      </w:r>
    </w:p>
    <w:p w:rsidR="00BD2B9A" w:rsidRDefault="005F7F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По данным Единого реестра субъектов малого и среднего предпринимательства по состоянию на 10.01.2024 г. на территории МО «Чемальский район» зарегистрировано 480 субъектов малого и среднего предпринимательства, из ко</w:t>
      </w:r>
      <w:r>
        <w:rPr>
          <w:rFonts w:ascii="Times New Roman" w:hAnsi="Times New Roman"/>
          <w:sz w:val="24"/>
          <w:szCs w:val="24"/>
          <w:highlight w:val="white"/>
        </w:rPr>
        <w:t xml:space="preserve">торых малые предприятия составили 8 ед., 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микропредприятия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 xml:space="preserve"> –472 ед., средние предприятия –0 ед. </w:t>
      </w:r>
    </w:p>
    <w:p w:rsidR="00BD2B9A" w:rsidRDefault="005F7F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По данным Управления Федеральной налоговой службы по Республике Алтай в МО «Чемальский район» по состоянию на 10.01.2024 г. </w:t>
      </w:r>
      <w:proofErr w:type="gramStart"/>
      <w:r>
        <w:rPr>
          <w:rFonts w:ascii="Times New Roman" w:hAnsi="Times New Roman"/>
          <w:sz w:val="24"/>
          <w:szCs w:val="24"/>
          <w:highlight w:val="white"/>
        </w:rPr>
        <w:t>зарегистрировано  налогоплательщиков</w:t>
      </w:r>
      <w:proofErr w:type="gramEnd"/>
      <w:r>
        <w:rPr>
          <w:rFonts w:ascii="Times New Roman" w:hAnsi="Times New Roman"/>
          <w:sz w:val="24"/>
          <w:szCs w:val="24"/>
          <w:highlight w:val="white"/>
        </w:rPr>
        <w:t xml:space="preserve">, применяющих специальный налоговый режим «Налог на профессиональный доход», в том числе 61 индивидуальных предпринимателей, 912 физических лиц. </w:t>
      </w:r>
    </w:p>
    <w:p w:rsidR="00BD2B9A" w:rsidRDefault="005F7F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Численность занятых в сфере МСП в МО «Чемальский район» по состоянию на 10. 01. 2024 г. составляет 1784. Числе</w:t>
      </w:r>
      <w:r>
        <w:rPr>
          <w:rFonts w:ascii="Times New Roman" w:hAnsi="Times New Roman"/>
          <w:sz w:val="24"/>
          <w:szCs w:val="24"/>
          <w:highlight w:val="white"/>
        </w:rPr>
        <w:t xml:space="preserve">нность занятых в сфере МСП в расчете на 1 тыс. населения –170,3 чел. </w:t>
      </w:r>
    </w:p>
    <w:p w:rsidR="00BD2B9A" w:rsidRDefault="005F7F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Отраслевая структура малого и среднего бизнеса на 10.01.2024 г. выглядит следующим образом:</w:t>
      </w:r>
    </w:p>
    <w:p w:rsidR="00BD2B9A" w:rsidRDefault="005F7F74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 (%)</w:t>
      </w: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1183"/>
        <w:gridCol w:w="1339"/>
        <w:gridCol w:w="2482"/>
      </w:tblGrid>
      <w:tr w:rsidR="00BD2B9A">
        <w:trPr>
          <w:cantSplit/>
        </w:trPr>
        <w:tc>
          <w:tcPr>
            <w:tcW w:w="4342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 Наименование отрасли ВЭД</w:t>
            </w:r>
          </w:p>
        </w:tc>
        <w:tc>
          <w:tcPr>
            <w:tcW w:w="252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Количество СМСП</w:t>
            </w:r>
          </w:p>
        </w:tc>
        <w:tc>
          <w:tcPr>
            <w:tcW w:w="24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Численность занятых в сфере МСП</w:t>
            </w:r>
          </w:p>
        </w:tc>
      </w:tr>
      <w:tr w:rsidR="00BD2B9A">
        <w:trPr>
          <w:cantSplit/>
        </w:trPr>
        <w:tc>
          <w:tcPr>
            <w:tcW w:w="4342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BD2B9A">
            <w:pPr>
              <w:spacing w:after="0" w:line="240" w:lineRule="auto"/>
              <w:contextualSpacing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16"/>
                <w:szCs w:val="16"/>
                <w:highlight w:val="white"/>
                <w:lang w:eastAsia="ru-RU"/>
              </w:rPr>
              <w:t>ед.</w:t>
            </w:r>
          </w:p>
        </w:tc>
        <w:tc>
          <w:tcPr>
            <w:tcW w:w="13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16"/>
                <w:szCs w:val="16"/>
                <w:highlight w:val="white"/>
                <w:lang w:eastAsia="ru-RU"/>
              </w:rPr>
              <w:t>%</w:t>
            </w:r>
          </w:p>
        </w:tc>
        <w:tc>
          <w:tcPr>
            <w:tcW w:w="24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16"/>
                <w:szCs w:val="16"/>
                <w:highlight w:val="white"/>
                <w:lang w:eastAsia="ru-RU"/>
              </w:rPr>
              <w:t>чел.</w:t>
            </w:r>
          </w:p>
        </w:tc>
      </w:tr>
      <w:tr w:rsidR="00BD2B9A">
        <w:trPr>
          <w:trHeight w:val="334"/>
        </w:trPr>
        <w:tc>
          <w:tcPr>
            <w:tcW w:w="43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Всего</w:t>
            </w:r>
          </w:p>
        </w:tc>
        <w:tc>
          <w:tcPr>
            <w:tcW w:w="118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480</w:t>
            </w:r>
          </w:p>
        </w:tc>
        <w:tc>
          <w:tcPr>
            <w:tcW w:w="134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100</w:t>
            </w:r>
          </w:p>
        </w:tc>
        <w:tc>
          <w:tcPr>
            <w:tcW w:w="248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872</w:t>
            </w:r>
          </w:p>
        </w:tc>
      </w:tr>
      <w:tr w:rsidR="00BD2B9A">
        <w:tc>
          <w:tcPr>
            <w:tcW w:w="43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18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71</w:t>
            </w:r>
          </w:p>
        </w:tc>
        <w:tc>
          <w:tcPr>
            <w:tcW w:w="134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14,8</w:t>
            </w:r>
          </w:p>
        </w:tc>
        <w:tc>
          <w:tcPr>
            <w:tcW w:w="248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97</w:t>
            </w:r>
          </w:p>
        </w:tc>
      </w:tr>
      <w:tr w:rsidR="00BD2B9A">
        <w:trPr>
          <w:trHeight w:val="313"/>
        </w:trPr>
        <w:tc>
          <w:tcPr>
            <w:tcW w:w="43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Добыча полезных ископаемых</w:t>
            </w:r>
          </w:p>
        </w:tc>
        <w:tc>
          <w:tcPr>
            <w:tcW w:w="118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0</w:t>
            </w:r>
          </w:p>
        </w:tc>
        <w:tc>
          <w:tcPr>
            <w:tcW w:w="248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0</w:t>
            </w:r>
          </w:p>
        </w:tc>
      </w:tr>
      <w:tr w:rsidR="00BD2B9A">
        <w:tc>
          <w:tcPr>
            <w:tcW w:w="4342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Обрабатывающие производства</w:t>
            </w:r>
          </w:p>
        </w:tc>
        <w:tc>
          <w:tcPr>
            <w:tcW w:w="118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4</w:t>
            </w:r>
          </w:p>
        </w:tc>
        <w:tc>
          <w:tcPr>
            <w:tcW w:w="248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29</w:t>
            </w:r>
          </w:p>
        </w:tc>
      </w:tr>
      <w:tr w:rsidR="00BD2B9A">
        <w:tc>
          <w:tcPr>
            <w:tcW w:w="4342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 xml:space="preserve">Обеспечение электрической энергией, газом и паром; кондиционирование воздуха, водоснабжение; водоотведение, </w:t>
            </w: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lastRenderedPageBreak/>
              <w:t>организация сбора и утилизации отходов, деятельность по ликвидации загрязнений</w:t>
            </w:r>
          </w:p>
        </w:tc>
        <w:tc>
          <w:tcPr>
            <w:tcW w:w="118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0,2</w:t>
            </w:r>
          </w:p>
        </w:tc>
        <w:tc>
          <w:tcPr>
            <w:tcW w:w="248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BD2B9A" w:rsidRDefault="00BD2B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</w:p>
          <w:p w:rsidR="00BD2B9A" w:rsidRDefault="00BD2B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</w:p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21</w:t>
            </w:r>
          </w:p>
          <w:p w:rsidR="00BD2B9A" w:rsidRDefault="00BD2B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</w:p>
        </w:tc>
      </w:tr>
      <w:tr w:rsidR="00BD2B9A">
        <w:trPr>
          <w:trHeight w:val="254"/>
        </w:trPr>
        <w:tc>
          <w:tcPr>
            <w:tcW w:w="4342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lastRenderedPageBreak/>
              <w:t>Строительство</w:t>
            </w:r>
          </w:p>
        </w:tc>
        <w:tc>
          <w:tcPr>
            <w:tcW w:w="118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4,2</w:t>
            </w:r>
          </w:p>
        </w:tc>
        <w:tc>
          <w:tcPr>
            <w:tcW w:w="248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61</w:t>
            </w:r>
          </w:p>
        </w:tc>
      </w:tr>
      <w:tr w:rsidR="00BD2B9A">
        <w:tc>
          <w:tcPr>
            <w:tcW w:w="4342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 xml:space="preserve">Торговля оптовая и розничная </w:t>
            </w:r>
          </w:p>
        </w:tc>
        <w:tc>
          <w:tcPr>
            <w:tcW w:w="118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129</w:t>
            </w:r>
          </w:p>
        </w:tc>
        <w:tc>
          <w:tcPr>
            <w:tcW w:w="134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27,1</w:t>
            </w:r>
          </w:p>
        </w:tc>
        <w:tc>
          <w:tcPr>
            <w:tcW w:w="248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130</w:t>
            </w:r>
          </w:p>
        </w:tc>
      </w:tr>
      <w:tr w:rsidR="00BD2B9A">
        <w:tc>
          <w:tcPr>
            <w:tcW w:w="4342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Транспортировка и хранение</w:t>
            </w:r>
          </w:p>
        </w:tc>
        <w:tc>
          <w:tcPr>
            <w:tcW w:w="118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31</w:t>
            </w:r>
          </w:p>
        </w:tc>
        <w:tc>
          <w:tcPr>
            <w:tcW w:w="134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6,5</w:t>
            </w:r>
          </w:p>
        </w:tc>
        <w:tc>
          <w:tcPr>
            <w:tcW w:w="248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35</w:t>
            </w:r>
          </w:p>
        </w:tc>
      </w:tr>
      <w:tr w:rsidR="00BD2B9A">
        <w:tc>
          <w:tcPr>
            <w:tcW w:w="4342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18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73</w:t>
            </w:r>
          </w:p>
        </w:tc>
        <w:tc>
          <w:tcPr>
            <w:tcW w:w="134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15,2</w:t>
            </w:r>
          </w:p>
        </w:tc>
        <w:tc>
          <w:tcPr>
            <w:tcW w:w="248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270</w:t>
            </w:r>
          </w:p>
        </w:tc>
      </w:tr>
      <w:tr w:rsidR="00BD2B9A">
        <w:trPr>
          <w:trHeight w:val="691"/>
        </w:trPr>
        <w:tc>
          <w:tcPr>
            <w:tcW w:w="4342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18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2,7</w:t>
            </w:r>
          </w:p>
        </w:tc>
        <w:tc>
          <w:tcPr>
            <w:tcW w:w="248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BD2B9A" w:rsidRDefault="00BD2B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</w:p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13</w:t>
            </w:r>
          </w:p>
        </w:tc>
      </w:tr>
      <w:tr w:rsidR="00BD2B9A">
        <w:tc>
          <w:tcPr>
            <w:tcW w:w="4342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Деятельность финансовая и страховая</w:t>
            </w:r>
          </w:p>
        </w:tc>
        <w:tc>
          <w:tcPr>
            <w:tcW w:w="118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0,2</w:t>
            </w:r>
          </w:p>
        </w:tc>
        <w:tc>
          <w:tcPr>
            <w:tcW w:w="248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1</w:t>
            </w:r>
          </w:p>
        </w:tc>
      </w:tr>
      <w:tr w:rsidR="00BD2B9A">
        <w:tc>
          <w:tcPr>
            <w:tcW w:w="4342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18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23</w:t>
            </w:r>
          </w:p>
        </w:tc>
        <w:tc>
          <w:tcPr>
            <w:tcW w:w="134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4,8</w:t>
            </w:r>
          </w:p>
        </w:tc>
        <w:tc>
          <w:tcPr>
            <w:tcW w:w="248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28</w:t>
            </w:r>
          </w:p>
        </w:tc>
      </w:tr>
      <w:tr w:rsidR="00BD2B9A">
        <w:tc>
          <w:tcPr>
            <w:tcW w:w="4342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18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3,5</w:t>
            </w:r>
          </w:p>
        </w:tc>
        <w:tc>
          <w:tcPr>
            <w:tcW w:w="248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18</w:t>
            </w:r>
          </w:p>
        </w:tc>
      </w:tr>
      <w:tr w:rsidR="00BD2B9A">
        <w:tc>
          <w:tcPr>
            <w:tcW w:w="4342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8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41</w:t>
            </w:r>
          </w:p>
        </w:tc>
        <w:tc>
          <w:tcPr>
            <w:tcW w:w="134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8,6</w:t>
            </w:r>
          </w:p>
        </w:tc>
        <w:tc>
          <w:tcPr>
            <w:tcW w:w="248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71</w:t>
            </w:r>
          </w:p>
        </w:tc>
      </w:tr>
      <w:tr w:rsidR="00BD2B9A">
        <w:tc>
          <w:tcPr>
            <w:tcW w:w="4342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Образование</w:t>
            </w:r>
          </w:p>
        </w:tc>
        <w:tc>
          <w:tcPr>
            <w:tcW w:w="118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1,3</w:t>
            </w:r>
          </w:p>
        </w:tc>
        <w:tc>
          <w:tcPr>
            <w:tcW w:w="248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6</w:t>
            </w:r>
          </w:p>
        </w:tc>
      </w:tr>
      <w:tr w:rsidR="00BD2B9A">
        <w:tc>
          <w:tcPr>
            <w:tcW w:w="4342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18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1,3</w:t>
            </w:r>
          </w:p>
        </w:tc>
        <w:tc>
          <w:tcPr>
            <w:tcW w:w="248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58</w:t>
            </w:r>
          </w:p>
        </w:tc>
      </w:tr>
      <w:tr w:rsidR="00BD2B9A">
        <w:tc>
          <w:tcPr>
            <w:tcW w:w="4342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8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2,9</w:t>
            </w:r>
          </w:p>
        </w:tc>
        <w:tc>
          <w:tcPr>
            <w:tcW w:w="248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19</w:t>
            </w:r>
          </w:p>
        </w:tc>
      </w:tr>
      <w:tr w:rsidR="00BD2B9A">
        <w:tc>
          <w:tcPr>
            <w:tcW w:w="4342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Предоставление прочих видов услуг</w:t>
            </w:r>
          </w:p>
        </w:tc>
        <w:tc>
          <w:tcPr>
            <w:tcW w:w="118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2,3</w:t>
            </w:r>
          </w:p>
        </w:tc>
        <w:tc>
          <w:tcPr>
            <w:tcW w:w="248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11</w:t>
            </w:r>
          </w:p>
        </w:tc>
      </w:tr>
      <w:tr w:rsidR="00BD2B9A">
        <w:tc>
          <w:tcPr>
            <w:tcW w:w="4342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8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0</w:t>
            </w:r>
          </w:p>
        </w:tc>
        <w:tc>
          <w:tcPr>
            <w:tcW w:w="248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</w:tcPr>
          <w:p w:rsidR="00BD2B9A" w:rsidRDefault="00BD2B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</w:p>
          <w:p w:rsidR="00BD2B9A" w:rsidRDefault="00BD2B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</w:p>
          <w:p w:rsidR="00BD2B9A" w:rsidRDefault="005F7F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  <w:highlight w:val="white"/>
                <w:lang w:eastAsia="ru-RU"/>
              </w:rPr>
              <w:t>0</w:t>
            </w:r>
          </w:p>
        </w:tc>
      </w:tr>
    </w:tbl>
    <w:p w:rsidR="00BD2B9A" w:rsidRDefault="005F7F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 целях увеличения количества субъектов малого и среднего предпринимательства в МО «Чемальский район» проведены следующие мероприятия: консультации для субъектов </w:t>
      </w:r>
      <w:proofErr w:type="spellStart"/>
      <w:proofErr w:type="gramStart"/>
      <w:r>
        <w:rPr>
          <w:rFonts w:ascii="Times New Roman" w:hAnsi="Times New Roman"/>
          <w:sz w:val="24"/>
          <w:szCs w:val="24"/>
          <w:highlight w:val="white"/>
        </w:rPr>
        <w:t>МСП,на</w:t>
      </w:r>
      <w:proofErr w:type="spellEnd"/>
      <w:proofErr w:type="gramEnd"/>
      <w:r>
        <w:rPr>
          <w:rFonts w:ascii="Times New Roman" w:hAnsi="Times New Roman"/>
          <w:sz w:val="24"/>
          <w:szCs w:val="24"/>
          <w:highlight w:val="white"/>
        </w:rPr>
        <w:t xml:space="preserve"> официальном сайте администрации МО «Чемальский район» РА, официальных страничках админи</w:t>
      </w:r>
      <w:r>
        <w:rPr>
          <w:rFonts w:ascii="Times New Roman" w:hAnsi="Times New Roman"/>
          <w:sz w:val="24"/>
          <w:szCs w:val="24"/>
          <w:highlight w:val="white"/>
        </w:rPr>
        <w:t xml:space="preserve">страции Чемальского района в сети интернет, а также в мессенджерах 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WhatsApp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 xml:space="preserve"> и  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Telegram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 xml:space="preserve"> размещена информация для субъектов МСП о государственной 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имуниципальной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 xml:space="preserve"> поддержке, онлайн тренингах и т.д.</w:t>
      </w:r>
    </w:p>
    <w:p w:rsidR="00BD2B9A" w:rsidRDefault="005F7F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В целях предотвращения снижения численности работников субъек</w:t>
      </w:r>
      <w:r>
        <w:rPr>
          <w:rFonts w:ascii="Times New Roman" w:hAnsi="Times New Roman"/>
          <w:sz w:val="24"/>
          <w:szCs w:val="24"/>
          <w:highlight w:val="white"/>
        </w:rPr>
        <w:t xml:space="preserve">тов малого и среднего предпринимательства в МО «Чемальский район» проведены следующие мероприятия: информационная компания о налоговых льготах и возможностях поддержки работодателей; информационная компания с целью привлечения нетрудоустроенного населения </w:t>
      </w:r>
      <w:r>
        <w:rPr>
          <w:rFonts w:ascii="Times New Roman" w:hAnsi="Times New Roman"/>
          <w:sz w:val="24"/>
          <w:szCs w:val="24"/>
          <w:highlight w:val="white"/>
        </w:rPr>
        <w:t>к освоению навыков открытия собственного дела в секторе малого предпринимательства.</w:t>
      </w:r>
    </w:p>
    <w:p w:rsidR="00BD2B9A" w:rsidRDefault="005F7F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Таким образом, с целью создания благоприятных условий для эффективного развития малого и среднего предпринимательства и на территории МО «Чемальский район» необходимо: акти</w:t>
      </w:r>
      <w:r>
        <w:rPr>
          <w:rFonts w:ascii="Times New Roman" w:hAnsi="Times New Roman"/>
          <w:sz w:val="24"/>
          <w:szCs w:val="24"/>
          <w:highlight w:val="white"/>
        </w:rPr>
        <w:t xml:space="preserve">вное информирование компании о преимуществах применения </w:t>
      </w:r>
      <w:r>
        <w:rPr>
          <w:rFonts w:ascii="Times New Roman" w:hAnsi="Times New Roman"/>
          <w:sz w:val="24"/>
          <w:szCs w:val="24"/>
          <w:highlight w:val="white"/>
        </w:rPr>
        <w:lastRenderedPageBreak/>
        <w:t xml:space="preserve">налогового режима «Налог на профессиональный доход» и регистрации в качестве 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самозанятого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>.</w:t>
      </w:r>
    </w:p>
    <w:p w:rsidR="00BD2B9A" w:rsidRDefault="005F7F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2.3. Туристский поток </w:t>
      </w:r>
    </w:p>
    <w:p w:rsidR="00BD2B9A" w:rsidRDefault="005F7F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Туристский поток (с учетом неорганизованных туристов) на 01.01.2024 г. составил 930 ты</w:t>
      </w:r>
      <w:r>
        <w:rPr>
          <w:rFonts w:ascii="Times New Roman" w:hAnsi="Times New Roman"/>
          <w:sz w:val="24"/>
          <w:szCs w:val="24"/>
          <w:highlight w:val="white"/>
        </w:rPr>
        <w:t>с. человек что выше аналогичного периода прошлого года на 163,</w:t>
      </w:r>
      <w:proofErr w:type="gramStart"/>
      <w:r>
        <w:rPr>
          <w:rFonts w:ascii="Times New Roman" w:hAnsi="Times New Roman"/>
          <w:sz w:val="24"/>
          <w:szCs w:val="24"/>
          <w:highlight w:val="white"/>
        </w:rPr>
        <w:t>3  тыс.</w:t>
      </w:r>
      <w:proofErr w:type="gramEnd"/>
      <w:r>
        <w:rPr>
          <w:rFonts w:ascii="Times New Roman" w:hAnsi="Times New Roman"/>
          <w:sz w:val="24"/>
          <w:szCs w:val="24"/>
          <w:highlight w:val="white"/>
        </w:rPr>
        <w:t xml:space="preserve"> человек или на 7,7 % (на 01.01.2023 г. – 766,7 тыс. человек).</w:t>
      </w:r>
    </w:p>
    <w:p w:rsidR="00BD2B9A" w:rsidRDefault="005F7F74">
      <w:pPr>
        <w:shd w:val="clear" w:color="auto" w:fill="FFFFFF"/>
        <w:spacing w:after="0" w:line="283" w:lineRule="atLeast"/>
        <w:ind w:firstLine="709"/>
        <w:contextualSpacing/>
        <w:jc w:val="both"/>
        <w:rPr>
          <w:rFonts w:ascii="Times New Roman" w:eastAsia="PT Serif" w:hAnsi="Times New Roman"/>
          <w:highlight w:val="white"/>
        </w:rPr>
      </w:pPr>
      <w:r>
        <w:rPr>
          <w:rFonts w:ascii="Times New Roman" w:eastAsia="PT Serif" w:hAnsi="Times New Roman"/>
          <w:spacing w:val="-6"/>
          <w:sz w:val="24"/>
          <w:szCs w:val="24"/>
          <w:highlight w:val="white"/>
        </w:rPr>
        <w:t xml:space="preserve">Рост турпотока связан с увеличением числа туристических объектов и услуг, созданием больших отелей, </w:t>
      </w:r>
      <w:proofErr w:type="spellStart"/>
      <w:r>
        <w:rPr>
          <w:rFonts w:ascii="Times New Roman" w:eastAsia="PT Serif" w:hAnsi="Times New Roman"/>
          <w:spacing w:val="-6"/>
          <w:sz w:val="24"/>
          <w:szCs w:val="24"/>
          <w:highlight w:val="white"/>
        </w:rPr>
        <w:t>глэмпингов</w:t>
      </w:r>
      <w:proofErr w:type="spellEnd"/>
      <w:r>
        <w:rPr>
          <w:rFonts w:ascii="Times New Roman" w:eastAsia="PT Serif" w:hAnsi="Times New Roman"/>
          <w:spacing w:val="-6"/>
          <w:sz w:val="24"/>
          <w:szCs w:val="24"/>
          <w:highlight w:val="white"/>
        </w:rPr>
        <w:t xml:space="preserve">, увеличением </w:t>
      </w:r>
      <w:r>
        <w:rPr>
          <w:rFonts w:ascii="Times New Roman" w:eastAsia="PT Serif" w:hAnsi="Times New Roman"/>
          <w:spacing w:val="-6"/>
          <w:sz w:val="24"/>
          <w:szCs w:val="24"/>
          <w:highlight w:val="white"/>
        </w:rPr>
        <w:t>пассажиропотока Горно-Алтайского аэропорта.</w:t>
      </w:r>
    </w:p>
    <w:p w:rsidR="00BD2B9A" w:rsidRDefault="005F7F7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>2.4. Сельское хозяйство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В аграрном секторе по виду деятельности «Сельское хозяйство» зарегистрировано 2 сельскохозяйственных предприятий, из них фактически осуществляют свою деятельность 2 ед., из которых 2 </w:t>
      </w:r>
      <w:proofErr w:type="spellStart"/>
      <w:r>
        <w:rPr>
          <w:rFonts w:ascii="Times New Roman" w:eastAsia="Times New Roman" w:hAnsi="Times New Roman"/>
          <w:color w:val="000000"/>
          <w:sz w:val="24"/>
          <w:highlight w:val="white"/>
        </w:rPr>
        <w:t>сельхозорганизаций</w:t>
      </w:r>
      <w:proofErr w:type="spellEnd"/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и __ предприятий переработки сельхозпродукции. Также з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арегистрировано 85 крестьянских (фермерских) хозяйств и индивидуальных предпринимателей (далее – КФХ), из которых фактически осуществляют деятельность 60ед. Кроме того осуществляют деятельность 2 </w:t>
      </w:r>
      <w:proofErr w:type="spellStart"/>
      <w:r>
        <w:rPr>
          <w:rFonts w:ascii="Times New Roman" w:eastAsia="Times New Roman" w:hAnsi="Times New Roman"/>
          <w:color w:val="000000"/>
          <w:sz w:val="24"/>
          <w:highlight w:val="white"/>
        </w:rPr>
        <w:t>СПОКов</w:t>
      </w:r>
      <w:proofErr w:type="spellEnd"/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и 4051 личных подсобных хозяйств (далее – ЛПХ).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</w:rPr>
        <w:t>Объем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производства сельскохозяйственной продукции в хозяйствах всех категорий на 01.01.2024 г. в фактически действовавших ценах составил 386,4 млн. руб. (на душу населения 36,9 тыс. руб.), в том числе продукция животноводства – 270,2 млн. руб., продукция растен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иеводства – 116,2млн. руб. В сравнении с 01.012023 г. наблюдается </w:t>
      </w:r>
      <w:r>
        <w:rPr>
          <w:rFonts w:ascii="Times New Roman" w:eastAsia="Times New Roman" w:hAnsi="Times New Roman"/>
          <w:i/>
          <w:color w:val="000000"/>
          <w:sz w:val="24"/>
          <w:highlight w:val="white"/>
        </w:rPr>
        <w:t>снижение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объема производства сельскохозяйственной продукции на 23,4 млн. руб. или на 5,7 %, что связано со снижением объемов производства продукции животноводства и растениеводства.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</w:rPr>
        <w:t>Индекс п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роизводства сельскохозяйственной продукции в хозяйствах всех категорий составил 90,1%, в том числе продукции животноводства — 89,6%, продукции растениеводства – 91,4%. В сравнении с аналогичным периодом предыдущего года отмечен </w:t>
      </w:r>
      <w:r>
        <w:rPr>
          <w:rFonts w:ascii="Times New Roman" w:eastAsia="Times New Roman" w:hAnsi="Times New Roman"/>
          <w:i/>
          <w:color w:val="000000"/>
          <w:sz w:val="24"/>
          <w:highlight w:val="white"/>
        </w:rPr>
        <w:t>снижение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индекса производств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>а сельскохозяйственной продукции в хозяйствах всех категорий на 11,8 процентных пунктов.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i/>
          <w:color w:val="000000"/>
          <w:sz w:val="24"/>
          <w:highlight w:val="white"/>
        </w:rPr>
        <w:t>Растениеводство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8"/>
          <w:tab w:val="left" w:pos="7798"/>
        </w:tabs>
        <w:spacing w:after="0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Посевная площадь сельскохозяйственных культур под урожай в 2023 году в хозяйствах всех </w:t>
      </w:r>
      <w:proofErr w:type="gramStart"/>
      <w:r>
        <w:rPr>
          <w:rFonts w:ascii="Times New Roman" w:eastAsia="Times New Roman" w:hAnsi="Times New Roman"/>
          <w:color w:val="000000"/>
          <w:sz w:val="24"/>
          <w:highlight w:val="white"/>
        </w:rPr>
        <w:t>категорий  составила</w:t>
      </w:r>
      <w:proofErr w:type="gramEnd"/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1735 гектар. В структуре посевной площади-9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0,4% занято многолетними травами посева прошлых лет, картофелем – 8,5%, овощами – 1,1%. 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</w:rPr>
        <w:t>В зимовку 2023-2024 года категориями всех хозяйств было заготовлено сенажа 1500 тонн, сена 4837 тонн. Поставлено на стойловое содержание 8100 условных голов. В течение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зимовки приобретено 1300тн сена, 610тонн фуража, концентратов 220тонн. </w:t>
      </w:r>
      <w:proofErr w:type="spellStart"/>
      <w:r>
        <w:rPr>
          <w:rFonts w:ascii="Times New Roman" w:eastAsia="Times New Roman" w:hAnsi="Times New Roman"/>
          <w:color w:val="000000"/>
          <w:sz w:val="24"/>
          <w:highlight w:val="white"/>
        </w:rPr>
        <w:t>Кормообеспеченность</w:t>
      </w:r>
      <w:proofErr w:type="spellEnd"/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на 1 условную голову составила – 5 центнера кормовых единиц. Следует отметить, что обеспеченность кормами может быть и выше. Однако такие проблемы, как изношенность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сельскохозяйственной техники, высокие цены на </w:t>
      </w:r>
      <w:proofErr w:type="gramStart"/>
      <w:r>
        <w:rPr>
          <w:rFonts w:ascii="Times New Roman" w:eastAsia="Times New Roman" w:hAnsi="Times New Roman"/>
          <w:color w:val="000000"/>
          <w:sz w:val="24"/>
          <w:highlight w:val="white"/>
        </w:rPr>
        <w:t>ГСМ,  дизтопливо</w:t>
      </w:r>
      <w:proofErr w:type="gramEnd"/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значительно влияет на </w:t>
      </w:r>
      <w:proofErr w:type="spellStart"/>
      <w:r>
        <w:rPr>
          <w:rFonts w:ascii="Times New Roman" w:eastAsia="Times New Roman" w:hAnsi="Times New Roman"/>
          <w:color w:val="000000"/>
          <w:sz w:val="24"/>
          <w:highlight w:val="white"/>
        </w:rPr>
        <w:t>кормообеспеченность</w:t>
      </w:r>
      <w:proofErr w:type="spellEnd"/>
      <w:r>
        <w:rPr>
          <w:rFonts w:ascii="Times New Roman" w:eastAsia="Times New Roman" w:hAnsi="Times New Roman"/>
          <w:color w:val="000000"/>
          <w:sz w:val="24"/>
          <w:highlight w:val="white"/>
        </w:rPr>
        <w:t>.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i/>
          <w:color w:val="000000"/>
          <w:sz w:val="24"/>
          <w:highlight w:val="white"/>
        </w:rPr>
        <w:t>Животноводство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660"/>
          <w:tab w:val="left" w:pos="1290"/>
        </w:tabs>
        <w:spacing w:after="0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</w:rPr>
        <w:t>Поголовье скота в хозяйствах всех категорий на 01.01.2024 г. составило:</w:t>
      </w: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873"/>
        <w:gridCol w:w="2002"/>
        <w:gridCol w:w="1675"/>
        <w:gridCol w:w="1784"/>
      </w:tblGrid>
      <w:tr w:rsidR="00BD2B9A">
        <w:trPr>
          <w:trHeight w:val="631"/>
        </w:trPr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Поголовье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на 01.01.2023 г.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на 01.01.2024 г.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Темп роста, %</w:t>
            </w:r>
          </w:p>
        </w:tc>
      </w:tr>
      <w:tr w:rsidR="00BD2B9A">
        <w:tc>
          <w:tcPr>
            <w:tcW w:w="38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Крупный рогатый скот, гол.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3239</w:t>
            </w:r>
          </w:p>
        </w:tc>
        <w:tc>
          <w:tcPr>
            <w:tcW w:w="16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3005</w:t>
            </w:r>
          </w:p>
        </w:tc>
        <w:tc>
          <w:tcPr>
            <w:tcW w:w="178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92,8</w:t>
            </w:r>
          </w:p>
        </w:tc>
      </w:tr>
      <w:tr w:rsidR="00BD2B9A">
        <w:tc>
          <w:tcPr>
            <w:tcW w:w="38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  в т. ч. коров, гол.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1352</w:t>
            </w:r>
          </w:p>
        </w:tc>
        <w:tc>
          <w:tcPr>
            <w:tcW w:w="16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1312</w:t>
            </w:r>
          </w:p>
        </w:tc>
        <w:tc>
          <w:tcPr>
            <w:tcW w:w="178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97,0</w:t>
            </w:r>
          </w:p>
        </w:tc>
      </w:tr>
      <w:tr w:rsidR="00BD2B9A">
        <w:tc>
          <w:tcPr>
            <w:tcW w:w="38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         из них:</w:t>
            </w:r>
          </w:p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lastRenderedPageBreak/>
              <w:t>     молочного направления, гол.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lastRenderedPageBreak/>
              <w:t> </w:t>
            </w:r>
          </w:p>
        </w:tc>
        <w:tc>
          <w:tcPr>
            <w:tcW w:w="16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 </w:t>
            </w:r>
          </w:p>
        </w:tc>
        <w:tc>
          <w:tcPr>
            <w:tcW w:w="178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 </w:t>
            </w:r>
          </w:p>
        </w:tc>
      </w:tr>
      <w:tr w:rsidR="00BD2B9A">
        <w:tc>
          <w:tcPr>
            <w:tcW w:w="38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Овцы и козы, гол.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1420</w:t>
            </w:r>
          </w:p>
        </w:tc>
        <w:tc>
          <w:tcPr>
            <w:tcW w:w="16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1289</w:t>
            </w:r>
          </w:p>
        </w:tc>
        <w:tc>
          <w:tcPr>
            <w:tcW w:w="178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90,8</w:t>
            </w:r>
          </w:p>
        </w:tc>
      </w:tr>
      <w:tr w:rsidR="00BD2B9A">
        <w:trPr>
          <w:trHeight w:val="77"/>
        </w:trPr>
        <w:tc>
          <w:tcPr>
            <w:tcW w:w="38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Лошади, гол.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3731</w:t>
            </w:r>
          </w:p>
        </w:tc>
        <w:tc>
          <w:tcPr>
            <w:tcW w:w="16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3641</w:t>
            </w:r>
          </w:p>
        </w:tc>
        <w:tc>
          <w:tcPr>
            <w:tcW w:w="178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97,6</w:t>
            </w:r>
          </w:p>
        </w:tc>
      </w:tr>
      <w:tr w:rsidR="00BD2B9A">
        <w:trPr>
          <w:trHeight w:val="77"/>
        </w:trPr>
        <w:tc>
          <w:tcPr>
            <w:tcW w:w="38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Свиньи, гол.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79</w:t>
            </w:r>
          </w:p>
        </w:tc>
        <w:tc>
          <w:tcPr>
            <w:tcW w:w="16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88</w:t>
            </w:r>
          </w:p>
        </w:tc>
        <w:tc>
          <w:tcPr>
            <w:tcW w:w="178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111,4</w:t>
            </w:r>
          </w:p>
        </w:tc>
      </w:tr>
      <w:tr w:rsidR="00BD2B9A">
        <w:trPr>
          <w:trHeight w:val="77"/>
        </w:trPr>
        <w:tc>
          <w:tcPr>
            <w:tcW w:w="38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Олени-маралы, гол.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2475</w:t>
            </w:r>
          </w:p>
        </w:tc>
        <w:tc>
          <w:tcPr>
            <w:tcW w:w="16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2283</w:t>
            </w:r>
          </w:p>
        </w:tc>
        <w:tc>
          <w:tcPr>
            <w:tcW w:w="178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92,2</w:t>
            </w:r>
          </w:p>
        </w:tc>
      </w:tr>
      <w:tr w:rsidR="00BD2B9A">
        <w:trPr>
          <w:trHeight w:val="77"/>
        </w:trPr>
        <w:tc>
          <w:tcPr>
            <w:tcW w:w="38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Птица, гол.</w:t>
            </w:r>
          </w:p>
        </w:tc>
        <w:tc>
          <w:tcPr>
            <w:tcW w:w="200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5591</w:t>
            </w:r>
          </w:p>
        </w:tc>
        <w:tc>
          <w:tcPr>
            <w:tcW w:w="16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4442</w:t>
            </w:r>
          </w:p>
        </w:tc>
        <w:tc>
          <w:tcPr>
            <w:tcW w:w="178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79,5</w:t>
            </w:r>
          </w:p>
        </w:tc>
      </w:tr>
    </w:tbl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</w:rPr>
        <w:t> 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</w:rPr>
        <w:t>На 01.01.2024 г. в хозяйствах всех категорий: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  <w:u w:val="single"/>
        </w:rPr>
        <w:t>поголовье КРС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highlight w:val="white"/>
        </w:rPr>
        <w:t>уменьшилось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на 7,2% к аналогичному периоду прошлого года за счет сокращения поголовья. Средний вес одной головы КРС в сельскохозяйственных организациях составил 250 кг. В целях увеличения поголовья КРС всем категориям хозяйств рекомендовано принимать участие в </w:t>
      </w:r>
      <w:proofErr w:type="spellStart"/>
      <w:r>
        <w:rPr>
          <w:rFonts w:ascii="Times New Roman" w:eastAsia="Times New Roman" w:hAnsi="Times New Roman"/>
          <w:color w:val="000000"/>
          <w:sz w:val="24"/>
          <w:highlight w:val="white"/>
        </w:rPr>
        <w:t>гранто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>вой</w:t>
      </w:r>
      <w:proofErr w:type="spellEnd"/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поддержке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i/>
          <w:color w:val="000000"/>
          <w:sz w:val="24"/>
          <w:highlight w:val="white"/>
        </w:rPr>
        <w:t>указать проведенные мероприятия;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  <w:u w:val="single"/>
        </w:rPr>
        <w:t>поголовье овец и коз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highlight w:val="white"/>
        </w:rPr>
        <w:t>/уменьшилось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на 9,2% к аналогичному периоду прошлого года в связи сокращения численности животных в КФХ, ЛПХ. В целях увеличения поголовья овец и коз рекомендовано хозяйствам всех категори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й принимать участие в </w:t>
      </w:r>
      <w:proofErr w:type="spellStart"/>
      <w:r>
        <w:rPr>
          <w:rFonts w:ascii="Times New Roman" w:eastAsia="Times New Roman" w:hAnsi="Times New Roman"/>
          <w:color w:val="000000"/>
          <w:sz w:val="24"/>
          <w:highlight w:val="white"/>
        </w:rPr>
        <w:t>грановой</w:t>
      </w:r>
      <w:proofErr w:type="spellEnd"/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поддержке: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i/>
          <w:color w:val="000000"/>
          <w:sz w:val="24"/>
          <w:highlight w:val="white"/>
        </w:rPr>
        <w:t>указать проведенные мероприятия;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  <w:u w:val="single"/>
        </w:rPr>
        <w:t>поголовье лошадей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highlight w:val="white"/>
        </w:rPr>
        <w:t>/уменьшилось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на 2,4% к аналогичному периоду прошлого года в связи с реализацией поголовья в ЛПХ. Средний вес одной головы лошади в сельскохозяйственных организация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х составил 350 кг. В целях увеличения поголовья лошадей хозяйствам всех категорий рекомендовано участие в </w:t>
      </w:r>
      <w:proofErr w:type="spellStart"/>
      <w:r>
        <w:rPr>
          <w:rFonts w:ascii="Times New Roman" w:eastAsia="Times New Roman" w:hAnsi="Times New Roman"/>
          <w:color w:val="000000"/>
          <w:sz w:val="24"/>
          <w:highlight w:val="white"/>
        </w:rPr>
        <w:t>грантовой</w:t>
      </w:r>
      <w:proofErr w:type="spellEnd"/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поддержке по линии Минсельхоза РА.: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i/>
          <w:color w:val="000000"/>
          <w:sz w:val="24"/>
          <w:highlight w:val="white"/>
        </w:rPr>
        <w:t>указать проведенные мероприятия;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  <w:u w:val="single"/>
        </w:rPr>
        <w:t>поголовье свиней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highlight w:val="white"/>
        </w:rPr>
        <w:t>увеличилось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на 111,4% к аналогичному периоду прошлого 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>года за счет приобретения.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  <w:u w:val="single"/>
        </w:rPr>
        <w:t>количество птиц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highlight w:val="white"/>
        </w:rPr>
        <w:t>уменьшилось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highlight w:val="white"/>
        </w:rPr>
        <w:t>на  20</w:t>
      </w:r>
      <w:proofErr w:type="gramEnd"/>
      <w:r>
        <w:rPr>
          <w:rFonts w:ascii="Times New Roman" w:eastAsia="Times New Roman" w:hAnsi="Times New Roman"/>
          <w:color w:val="000000"/>
          <w:sz w:val="24"/>
          <w:highlight w:val="white"/>
        </w:rPr>
        <w:t>,5% к аналогичному периоду прошлого года  в связи с высокими ценами на корма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660"/>
          <w:tab w:val="left" w:pos="1290"/>
        </w:tabs>
        <w:spacing w:after="0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</w:rPr>
        <w:t>Производство продуктов животноводства в хозяйствах всех категорий на 01.01.2024 г. составило:</w:t>
      </w: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901"/>
        <w:gridCol w:w="1951"/>
        <w:gridCol w:w="1950"/>
        <w:gridCol w:w="1532"/>
      </w:tblGrid>
      <w:tr w:rsidR="00BD2B9A"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Наименование продукции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на 01.01.2023 г.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на 01.01.2024 г.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Темп роста, %</w:t>
            </w:r>
          </w:p>
        </w:tc>
      </w:tr>
      <w:tr w:rsidR="00BD2B9A">
        <w:tc>
          <w:tcPr>
            <w:tcW w:w="39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Скот и птица на убой в живом весе, тонн</w:t>
            </w:r>
          </w:p>
        </w:tc>
        <w:tc>
          <w:tcPr>
            <w:tcW w:w="195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811,5</w:t>
            </w:r>
          </w:p>
        </w:tc>
        <w:tc>
          <w:tcPr>
            <w:tcW w:w="195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589,4</w:t>
            </w:r>
          </w:p>
        </w:tc>
        <w:tc>
          <w:tcPr>
            <w:tcW w:w="15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72,6</w:t>
            </w:r>
          </w:p>
        </w:tc>
      </w:tr>
      <w:tr w:rsidR="00BD2B9A">
        <w:tc>
          <w:tcPr>
            <w:tcW w:w="39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Молоко, тонн</w:t>
            </w:r>
          </w:p>
        </w:tc>
        <w:tc>
          <w:tcPr>
            <w:tcW w:w="195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2471,5</w:t>
            </w:r>
          </w:p>
        </w:tc>
        <w:tc>
          <w:tcPr>
            <w:tcW w:w="195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2094.8</w:t>
            </w:r>
          </w:p>
        </w:tc>
        <w:tc>
          <w:tcPr>
            <w:tcW w:w="15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84,8</w:t>
            </w:r>
          </w:p>
        </w:tc>
      </w:tr>
      <w:tr w:rsidR="00BD2B9A">
        <w:tc>
          <w:tcPr>
            <w:tcW w:w="39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 xml:space="preserve">  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. в сельскохозяйственных организациях и крестьянских (фермерских) хозяйствах, включая индивидуальных предпринимателей, тонн</w:t>
            </w:r>
          </w:p>
        </w:tc>
        <w:tc>
          <w:tcPr>
            <w:tcW w:w="195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89,3</w:t>
            </w:r>
          </w:p>
        </w:tc>
        <w:tc>
          <w:tcPr>
            <w:tcW w:w="195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63,5</w:t>
            </w:r>
          </w:p>
        </w:tc>
        <w:tc>
          <w:tcPr>
            <w:tcW w:w="15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71,1</w:t>
            </w:r>
          </w:p>
        </w:tc>
      </w:tr>
      <w:tr w:rsidR="00BD2B9A">
        <w:tc>
          <w:tcPr>
            <w:tcW w:w="39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Шерсть, тонн</w:t>
            </w:r>
          </w:p>
        </w:tc>
        <w:tc>
          <w:tcPr>
            <w:tcW w:w="195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3,8</w:t>
            </w:r>
          </w:p>
        </w:tc>
        <w:tc>
          <w:tcPr>
            <w:tcW w:w="195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2,6</w:t>
            </w:r>
          </w:p>
        </w:tc>
        <w:tc>
          <w:tcPr>
            <w:tcW w:w="15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68,4</w:t>
            </w:r>
          </w:p>
        </w:tc>
      </w:tr>
      <w:tr w:rsidR="00BD2B9A">
        <w:tc>
          <w:tcPr>
            <w:tcW w:w="39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Козий пух, тонн</w:t>
            </w:r>
          </w:p>
        </w:tc>
        <w:tc>
          <w:tcPr>
            <w:tcW w:w="195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0,1</w:t>
            </w:r>
          </w:p>
        </w:tc>
        <w:tc>
          <w:tcPr>
            <w:tcW w:w="195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0,1</w:t>
            </w:r>
          </w:p>
        </w:tc>
        <w:tc>
          <w:tcPr>
            <w:tcW w:w="15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100</w:t>
            </w:r>
          </w:p>
        </w:tc>
      </w:tr>
      <w:tr w:rsidR="00BD2B9A">
        <w:tc>
          <w:tcPr>
            <w:tcW w:w="39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Яйца, тыс. шт.</w:t>
            </w:r>
          </w:p>
        </w:tc>
        <w:tc>
          <w:tcPr>
            <w:tcW w:w="195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760,2</w:t>
            </w:r>
          </w:p>
        </w:tc>
        <w:tc>
          <w:tcPr>
            <w:tcW w:w="195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669,4</w:t>
            </w:r>
          </w:p>
        </w:tc>
        <w:tc>
          <w:tcPr>
            <w:tcW w:w="15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B9A" w:rsidRDefault="005F7F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t>88,1</w:t>
            </w:r>
          </w:p>
        </w:tc>
      </w:tr>
    </w:tbl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</w:rPr>
        <w:t>На 01.01.2024 г. в хозяйствах всех категорий: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  <w:u w:val="single"/>
        </w:rPr>
        <w:lastRenderedPageBreak/>
        <w:t>производство мяса на убой (в живой массе)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составило 27,4 тонны (основные</w:t>
      </w:r>
      <w:r>
        <w:rPr>
          <w:rFonts w:ascii="Times New Roman" w:eastAsia="Times New Roman" w:hAnsi="Times New Roman"/>
          <w:i/>
          <w:color w:val="000000"/>
          <w:sz w:val="24"/>
          <w:highlight w:val="white"/>
        </w:rPr>
        <w:t xml:space="preserve"> производители – Исаев Е.С,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highlight w:val="white"/>
        </w:rPr>
        <w:t>Яныканов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highlight w:val="white"/>
        </w:rPr>
        <w:t xml:space="preserve"> В.Л.,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highlight w:val="white"/>
        </w:rPr>
        <w:t>Тадышева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highlight w:val="white"/>
        </w:rPr>
        <w:t xml:space="preserve"> Л.И.)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), что </w:t>
      </w:r>
      <w:r>
        <w:rPr>
          <w:rFonts w:ascii="Times New Roman" w:eastAsia="Times New Roman" w:hAnsi="Times New Roman"/>
          <w:i/>
          <w:color w:val="000000"/>
          <w:sz w:val="24"/>
          <w:highlight w:val="white"/>
        </w:rPr>
        <w:t>ниже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уровня аналогичного периода прошлого года на 27,4%. С</w:t>
      </w:r>
      <w:r>
        <w:rPr>
          <w:rFonts w:ascii="Times New Roman" w:eastAsia="Times New Roman" w:hAnsi="Times New Roman"/>
          <w:i/>
          <w:color w:val="000000"/>
          <w:sz w:val="24"/>
          <w:highlight w:val="white"/>
        </w:rPr>
        <w:t>нижение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связано 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с сокращением объемов производств у ИП главы КФХ Денисовой М.В. В предыдущие годы объемы производства были выше, т.к. действовал убойный </w:t>
      </w:r>
      <w:proofErr w:type="gramStart"/>
      <w:r>
        <w:rPr>
          <w:rFonts w:ascii="Times New Roman" w:eastAsia="Times New Roman" w:hAnsi="Times New Roman"/>
          <w:color w:val="000000"/>
          <w:sz w:val="24"/>
          <w:highlight w:val="white"/>
        </w:rPr>
        <w:t>пункт..</w:t>
      </w:r>
      <w:proofErr w:type="gramEnd"/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Средняя убойная масса (вес туши без кожи, головы, внутренностей и нижних частей ног) одной головы КРС составила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150 кг. Убойный выход (убойная масса к живой массе) составляет 49,4%;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  <w:u w:val="single"/>
        </w:rPr>
        <w:t>производство молока в хозяйствах всех категорий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составило 2094,8тонн (основные производители – частный сектор), что на 15,2 % </w:t>
      </w:r>
      <w:r>
        <w:rPr>
          <w:rFonts w:ascii="Times New Roman" w:eastAsia="Times New Roman" w:hAnsi="Times New Roman"/>
          <w:i/>
          <w:color w:val="000000"/>
          <w:sz w:val="24"/>
          <w:highlight w:val="white"/>
        </w:rPr>
        <w:t>ниже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уровня аналогичного периода прошлого года на. Надой на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одну корову в КФХ составляет 1,3 кг., 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  <w:u w:val="single"/>
        </w:rPr>
        <w:t>производство молока в сельскохозяйственных организациях и крестьянских (фермерских) хозяйствах, включая индивидуальных предпринимателей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>, составило 63,5тонн (</w:t>
      </w:r>
      <w:r>
        <w:rPr>
          <w:rFonts w:ascii="Times New Roman" w:eastAsia="Times New Roman" w:hAnsi="Times New Roman"/>
          <w:i/>
          <w:color w:val="000000"/>
          <w:sz w:val="24"/>
          <w:highlight w:val="white"/>
        </w:rPr>
        <w:t xml:space="preserve">основной производитель – ИП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highlight w:val="white"/>
        </w:rPr>
        <w:t>Бочепревь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highlight w:val="white"/>
        </w:rPr>
        <w:t xml:space="preserve"> глава КФХ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), 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  <w:u w:val="single"/>
        </w:rPr>
        <w:t>производ</w:t>
      </w:r>
      <w:r>
        <w:rPr>
          <w:rFonts w:ascii="Times New Roman" w:eastAsia="Times New Roman" w:hAnsi="Times New Roman"/>
          <w:color w:val="000000"/>
          <w:sz w:val="24"/>
          <w:highlight w:val="white"/>
          <w:u w:val="single"/>
        </w:rPr>
        <w:t>ство шерсти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составило 2,6тонн (</w:t>
      </w:r>
      <w:r>
        <w:rPr>
          <w:rFonts w:ascii="Times New Roman" w:eastAsia="Times New Roman" w:hAnsi="Times New Roman"/>
          <w:i/>
          <w:color w:val="000000"/>
          <w:sz w:val="24"/>
          <w:highlight w:val="white"/>
        </w:rPr>
        <w:t xml:space="preserve">указать основных производителей ИП Глава КФХ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highlight w:val="white"/>
        </w:rPr>
        <w:t>Яныканов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highlight w:val="white"/>
        </w:rPr>
        <w:t xml:space="preserve"> В.Л.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), что на 31,6% </w:t>
      </w:r>
      <w:r>
        <w:rPr>
          <w:rFonts w:ascii="Times New Roman" w:eastAsia="Times New Roman" w:hAnsi="Times New Roman"/>
          <w:i/>
          <w:color w:val="000000"/>
          <w:sz w:val="24"/>
          <w:highlight w:val="white"/>
        </w:rPr>
        <w:t>ниже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уровня аналогичного периода прошлого </w:t>
      </w:r>
      <w:proofErr w:type="gramStart"/>
      <w:r>
        <w:rPr>
          <w:rFonts w:ascii="Times New Roman" w:eastAsia="Times New Roman" w:hAnsi="Times New Roman"/>
          <w:color w:val="000000"/>
          <w:sz w:val="24"/>
          <w:highlight w:val="white"/>
        </w:rPr>
        <w:t>года .</w:t>
      </w:r>
      <w:proofErr w:type="gramEnd"/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 С</w:t>
      </w:r>
      <w:r>
        <w:rPr>
          <w:rFonts w:ascii="Times New Roman" w:eastAsia="Times New Roman" w:hAnsi="Times New Roman"/>
          <w:i/>
          <w:color w:val="000000"/>
          <w:sz w:val="24"/>
          <w:highlight w:val="white"/>
        </w:rPr>
        <w:t>нижение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связано сокращением численности овец.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</w:rPr>
        <w:t>За отчетный период по государственной программе Респуб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лики Алтай «Развитие сельского хозяйства и регулирования рынков сельскохозяйственной продукции, сырья и </w:t>
      </w:r>
      <w:proofErr w:type="gramStart"/>
      <w:r>
        <w:rPr>
          <w:rFonts w:ascii="Times New Roman" w:eastAsia="Times New Roman" w:hAnsi="Times New Roman"/>
          <w:color w:val="000000"/>
          <w:sz w:val="24"/>
          <w:highlight w:val="white"/>
        </w:rPr>
        <w:t>продовольствия»  поддержку</w:t>
      </w:r>
      <w:proofErr w:type="gramEnd"/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получили на сумму 10 млн. руб. (на 01.01.2023 г. – 3 млн. руб.). Данная государственная поддержка оказана 10 </w:t>
      </w:r>
      <w:proofErr w:type="spellStart"/>
      <w:r>
        <w:rPr>
          <w:rFonts w:ascii="Times New Roman" w:eastAsia="Times New Roman" w:hAnsi="Times New Roman"/>
          <w:color w:val="000000"/>
          <w:sz w:val="24"/>
          <w:highlight w:val="white"/>
        </w:rPr>
        <w:t>сельхозтоваропро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>изводителям</w:t>
      </w:r>
      <w:proofErr w:type="spellEnd"/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, в </w:t>
      </w:r>
      <w:proofErr w:type="spellStart"/>
      <w:r>
        <w:rPr>
          <w:rFonts w:ascii="Times New Roman" w:eastAsia="Times New Roman" w:hAnsi="Times New Roman"/>
          <w:color w:val="000000"/>
          <w:sz w:val="24"/>
          <w:highlight w:val="white"/>
        </w:rPr>
        <w:t>т.ч</w:t>
      </w:r>
      <w:proofErr w:type="spellEnd"/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. 2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highlight w:val="white"/>
        </w:rPr>
        <w:t>сельхозорганизации</w:t>
      </w:r>
      <w:proofErr w:type="spellEnd"/>
      <w:r>
        <w:rPr>
          <w:rFonts w:ascii="Times New Roman" w:eastAsia="Times New Roman" w:hAnsi="Times New Roman"/>
          <w:color w:val="000000"/>
          <w:sz w:val="24"/>
          <w:highlight w:val="white"/>
        </w:rPr>
        <w:t>,  8</w:t>
      </w:r>
      <w:proofErr w:type="gramEnd"/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КФХ.  Государственную поддержку получили на возмещение части затрат на содержание животных, на приобретение техники и оборудования, возмещения части затрат приобретение мальков, семян, шерсти.</w:t>
      </w:r>
    </w:p>
    <w:p w:rsidR="00BD2B9A" w:rsidRDefault="005F7F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>2. Дорожное хозяйс</w:t>
      </w:r>
      <w:r>
        <w:rPr>
          <w:rFonts w:ascii="Times New Roman" w:hAnsi="Times New Roman"/>
          <w:b/>
          <w:sz w:val="24"/>
          <w:szCs w:val="24"/>
          <w:highlight w:val="white"/>
        </w:rPr>
        <w:t>тво</w:t>
      </w:r>
    </w:p>
    <w:p w:rsidR="00BD2B9A" w:rsidRDefault="005F7F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Протяженность автомобильных дорог местного значения на 01.01.2024 г. составила 122,4 км, в том числе с твердым покрытием 79,6 км показатели остались на уровне аналогичного периода прошлого года.</w:t>
      </w:r>
    </w:p>
    <w:p w:rsidR="00BD2B9A" w:rsidRDefault="005F7F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Доля автомобильных дорог местного значения в общей протяженности автомобильных дорог местного значения на 01.01.2024 г. составила 65,03 %.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sz w:val="24"/>
          <w:szCs w:val="24"/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 xml:space="preserve">Так в 2023 году расходы на текущий ремонт, в том числе: содержание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внутрипоселковых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 xml:space="preserve"> дорог составили 13256,2 тыс. руб., были проведены работы по расчистке и посыпке дорог песком в зимний период, отсыпка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грейдирование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; проведено устройство остановочного па</w:t>
      </w:r>
      <w: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 xml:space="preserve">вильона 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п.Толгоек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 xml:space="preserve"> и 3 остановочных павильона 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с.Куюс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 xml:space="preserve"> общей стоимостью 888,0 тыс. руб.; осуществлен ремонт мостовых переходов 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с.Эдиган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 xml:space="preserve"> стоимостью 300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тыс.руб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 xml:space="preserve">.;  проведен ремонт мостового перехода через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р.Узнезя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 xml:space="preserve"> стоимостью 600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тыс.руб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.; произведена отсы</w:t>
      </w:r>
      <w: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 xml:space="preserve">пка дороги (переулка) 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с.Элекмонар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 xml:space="preserve"> по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ул.Центральная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 xml:space="preserve"> между домами 52 и 56 стоимостью 300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тыс.руб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 xml:space="preserve">.; проведено выполнение ремонтных работ 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с.Чепош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 xml:space="preserve"> по устройству остановочного павильона, пешеходной дорожки, прокладки труб стоимостью 749,4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тыс.руб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.</w:t>
      </w:r>
    </w:p>
    <w:p w:rsidR="00BD2B9A" w:rsidRDefault="00BD2B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</w:p>
    <w:p w:rsidR="00BD2B9A" w:rsidRDefault="00BD2B9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BD2B9A" w:rsidRDefault="005F7F7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  <w:highlight w:val="white"/>
          <w:lang w:val="en-US"/>
        </w:rPr>
        <w:t>III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>. Инвестиционная привлекательность</w:t>
      </w:r>
    </w:p>
    <w:p w:rsidR="00BD2B9A" w:rsidRDefault="005F7F7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>3.1. Инвестиции в основной капитал</w:t>
      </w:r>
    </w:p>
    <w:p w:rsidR="00BD2B9A" w:rsidRDefault="005F7F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В МО «Чемальский район» объем инвестиций в основной капитал на 01.01.2024 г. составил:</w:t>
      </w:r>
    </w:p>
    <w:p w:rsidR="00BD2B9A" w:rsidRDefault="005F7F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lastRenderedPageBreak/>
        <w:t>по организациям, не относящимся к субъектам малого предпринимательства (крупные и средние органи</w:t>
      </w:r>
      <w:r>
        <w:rPr>
          <w:rFonts w:ascii="Times New Roman" w:hAnsi="Times New Roman"/>
          <w:sz w:val="24"/>
          <w:szCs w:val="24"/>
          <w:highlight w:val="white"/>
        </w:rPr>
        <w:t>зации) - 308,1 млн. руб. (ИФО 126,3% к 01.01.2023г. в сопоставимых ценах):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-за счет бюджетных средств-88,9 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млн.руб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>(темп роста 49,6% к 01.01.2024г. в текущих ценах)</w:t>
      </w:r>
      <w:r>
        <w:rPr>
          <w:rFonts w:ascii="Times New Roman" w:hAnsi="Times New Roman"/>
          <w:sz w:val="24"/>
          <w:szCs w:val="24"/>
          <w:highlight w:val="white"/>
        </w:rPr>
        <w:t>;</w:t>
      </w:r>
    </w:p>
    <w:p w:rsidR="00BD2B9A" w:rsidRDefault="005F7F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- за счет внебюджетных источников - 219,1 млн. руб. (в 7,9 раз больше к 01.01.2023 г. в те</w:t>
      </w:r>
      <w:r>
        <w:rPr>
          <w:rFonts w:ascii="Times New Roman" w:hAnsi="Times New Roman"/>
          <w:sz w:val="24"/>
          <w:szCs w:val="24"/>
          <w:highlight w:val="white"/>
        </w:rPr>
        <w:t>кущих ценах), на душу населения - 20,92 тыс. руб. (в 7,7 раз больше к 01.01.2023 г. в текущих ценах).</w:t>
      </w:r>
    </w:p>
    <w:p w:rsidR="00BD2B9A" w:rsidRDefault="005F7F74">
      <w:pPr>
        <w:spacing w:after="0" w:line="240" w:lineRule="auto"/>
        <w:ind w:firstLine="709"/>
        <w:contextualSpacing/>
        <w:jc w:val="both"/>
        <w:rPr>
          <w:highlight w:val="white"/>
        </w:rPr>
      </w:pPr>
      <w:r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>Динамика инвестиций в основной капитал (накопленным итогом, база 2019 г.) представлена на рис. 1. Как видно, за период 2019-2023 гг. темпы роста инвестиц</w:t>
      </w:r>
      <w:r>
        <w:rPr>
          <w:rFonts w:ascii="Times New Roman" w:hAnsi="Times New Roman"/>
          <w:sz w:val="24"/>
          <w:szCs w:val="24"/>
          <w:highlight w:val="white"/>
        </w:rPr>
        <w:t>ий колеблются, так с 2020г. наблюдается снижение, а в 2023г. незначительный рост. Объём инвестиций в основной капитал в 2023 году в сопоставимых ценах составил 32,3 % от уровня 2019 года. Наиболее значительный рост происходил в 2019 г., в этот период строи</w:t>
      </w:r>
      <w:r>
        <w:rPr>
          <w:rFonts w:ascii="Times New Roman" w:hAnsi="Times New Roman"/>
          <w:sz w:val="24"/>
          <w:szCs w:val="24"/>
          <w:highlight w:val="white"/>
        </w:rPr>
        <w:t xml:space="preserve">лась 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Чемальская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 xml:space="preserve"> СЭС.</w:t>
      </w:r>
    </w:p>
    <w:p w:rsidR="00BD2B9A" w:rsidRDefault="00BD2B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  <w:highlight w:val="white"/>
        </w:rPr>
      </w:pPr>
    </w:p>
    <w:p w:rsidR="00BD2B9A" w:rsidRDefault="005F7F7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Объем инвестиций в основной капитал (по крупным и средним)</w:t>
      </w:r>
    </w:p>
    <w:p w:rsidR="00BD2B9A" w:rsidRDefault="005F7F7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i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за 2019-2023 гг., млн. руб.</w:t>
      </w:r>
    </w:p>
    <w:p w:rsidR="00BD2B9A" w:rsidRDefault="005F7F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     </w:t>
      </w:r>
    </w:p>
    <w:p w:rsidR="00BD2B9A" w:rsidRDefault="005F7F74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  <w:highlight w:val="white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939790" cy="3958376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9304106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939789" cy="3958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pt;height:311.7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highlight w:val="white"/>
        </w:rPr>
        <w:t xml:space="preserve">                                                           (Рис.1)</w:t>
      </w:r>
    </w:p>
    <w:p w:rsidR="00BD2B9A" w:rsidRDefault="005F7F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Индекс физического объема инвестиций в о</w:t>
      </w:r>
      <w:r>
        <w:rPr>
          <w:rFonts w:ascii="Times New Roman" w:hAnsi="Times New Roman"/>
          <w:sz w:val="24"/>
          <w:szCs w:val="24"/>
          <w:highlight w:val="white"/>
        </w:rPr>
        <w:t xml:space="preserve">сновной капитал в 2023 году к 2022 году составил 126,3 %. </w:t>
      </w:r>
    </w:p>
    <w:p w:rsidR="00BD2B9A" w:rsidRDefault="005F7F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Причинами 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снижения </w:t>
      </w:r>
      <w:r>
        <w:rPr>
          <w:rFonts w:ascii="Times New Roman" w:hAnsi="Times New Roman"/>
          <w:sz w:val="24"/>
          <w:szCs w:val="24"/>
          <w:highlight w:val="white"/>
        </w:rPr>
        <w:t>бюджетных инвестиций являются:</w:t>
      </w:r>
    </w:p>
    <w:p w:rsidR="00BD2B9A" w:rsidRDefault="005F7F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ДЕЯТЕЛЬНОСТЬ В ОБЛАСТИ ЗДРАВООХРАНЕНИЯ И СОЦИАЛЬНЫХ УСЛУГ </w:t>
      </w:r>
      <w:r>
        <w:rPr>
          <w:rFonts w:ascii="Times New Roman" w:hAnsi="Times New Roman"/>
          <w:sz w:val="24"/>
          <w:szCs w:val="24"/>
          <w:highlight w:val="white"/>
        </w:rPr>
        <w:t>на 01.01.2024 г. – 15,96 млн. руб., на 01.01.2023 г. – 134,51 млн. руб., ИФО -10,1%.</w:t>
      </w:r>
      <w:r>
        <w:rPr>
          <w:color w:val="FF0000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highlight w:val="white"/>
        </w:rPr>
        <w:t>Показатель уменьшился за счет того, что в 2022 году было приобретено оборудование в БУЗ РА «</w:t>
      </w:r>
      <w:proofErr w:type="spellStart"/>
      <w:r>
        <w:rPr>
          <w:rFonts w:ascii="Times New Roman" w:hAnsi="Times New Roman"/>
          <w:color w:val="000000" w:themeColor="text1"/>
          <w:highlight w:val="white"/>
        </w:rPr>
        <w:t>Чемальская</w:t>
      </w:r>
      <w:proofErr w:type="spellEnd"/>
      <w:r>
        <w:rPr>
          <w:rFonts w:ascii="Times New Roman" w:hAnsi="Times New Roman"/>
          <w:color w:val="000000" w:themeColor="text1"/>
          <w:highlight w:val="white"/>
        </w:rPr>
        <w:t xml:space="preserve"> РБ».</w:t>
      </w:r>
    </w:p>
    <w:p w:rsidR="00BD2B9A" w:rsidRDefault="005F7F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Причинами 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увеличения </w:t>
      </w:r>
      <w:r>
        <w:rPr>
          <w:rFonts w:ascii="Times New Roman" w:hAnsi="Times New Roman"/>
          <w:sz w:val="24"/>
          <w:szCs w:val="24"/>
          <w:highlight w:val="white"/>
        </w:rPr>
        <w:t xml:space="preserve">внебюджетных инвестиций являются:  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</w:rPr>
        <w:lastRenderedPageBreak/>
        <w:t xml:space="preserve">-ТРАНСПОРТИРОВКА И </w:t>
      </w:r>
      <w:proofErr w:type="gramStart"/>
      <w:r>
        <w:rPr>
          <w:rFonts w:ascii="Times New Roman" w:eastAsia="Times New Roman" w:hAnsi="Times New Roman"/>
          <w:color w:val="000000"/>
          <w:sz w:val="24"/>
          <w:highlight w:val="white"/>
        </w:rPr>
        <w:t>ХРАНЕНИЕ( за</w:t>
      </w:r>
      <w:proofErr w:type="gramEnd"/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счет предоставления платных услуг ООО «АЛТАЙАВИА»)</w:t>
      </w:r>
      <w:r>
        <w:rPr>
          <w:rFonts w:ascii="Times New Roman" w:hAnsi="Times New Roman"/>
          <w:sz w:val="24"/>
          <w:szCs w:val="24"/>
          <w:highlight w:val="white"/>
        </w:rPr>
        <w:t xml:space="preserve"> на 01.01</w:t>
      </w:r>
      <w:r>
        <w:rPr>
          <w:rFonts w:ascii="Times New Roman" w:hAnsi="Times New Roman"/>
          <w:sz w:val="24"/>
          <w:szCs w:val="24"/>
          <w:highlight w:val="white"/>
        </w:rPr>
        <w:t>.2024 г. – 98,40 млн. руб., на 01.01.2023 г. – 7,01 млн. руб., ИФО - 1191,2%.;.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5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-ДЕЯТЕЛЬНОСТЬ ГОСТИНИЦ И ПРЕДПРИЯТИЙ ОБЩЕСТВЕННОГО ПИТАНИЯ –ИФО 1977,8%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highlight w:val="white"/>
        </w:rPr>
        <w:t>Показатель увеличился за счет строительства нового туристического объекта ООО «Бадан».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5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По внебюджетным и</w:t>
      </w:r>
      <w:r>
        <w:rPr>
          <w:rFonts w:ascii="Times New Roman" w:hAnsi="Times New Roman"/>
          <w:sz w:val="24"/>
          <w:szCs w:val="24"/>
          <w:highlight w:val="white"/>
        </w:rPr>
        <w:t xml:space="preserve">нвестициям на основании Закона «О статистической отчетности» в рамках конфиденциальности информации, где отчетность представлена менее, чем тремя субъектами, данные по этим видам инвестиций территориальным отделением 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Алтайкрайстата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 xml:space="preserve"> по Республике Алтай не п</w:t>
      </w:r>
      <w:r>
        <w:rPr>
          <w:rFonts w:ascii="Times New Roman" w:hAnsi="Times New Roman"/>
          <w:sz w:val="24"/>
          <w:szCs w:val="24"/>
          <w:highlight w:val="white"/>
        </w:rPr>
        <w:t>редставлены, в связи с чем анализ произвести не имеется возможности.</w:t>
      </w:r>
    </w:p>
    <w:p w:rsidR="00BD2B9A" w:rsidRDefault="005F7F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На 01.01.2024 г. реализовывались следующие крупные инвестиционные проекты</w:t>
      </w:r>
      <w:r>
        <w:rPr>
          <w:rFonts w:ascii="Times New Roman" w:hAnsi="Times New Roman"/>
          <w:i/>
          <w:sz w:val="24"/>
          <w:szCs w:val="24"/>
          <w:highlight w:val="white"/>
        </w:rPr>
        <w:t>:</w:t>
      </w:r>
    </w:p>
    <w:p w:rsidR="00BD2B9A" w:rsidRDefault="005F7F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бюджетные:</w:t>
      </w:r>
    </w:p>
    <w:p w:rsidR="00BD2B9A" w:rsidRDefault="005F7F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-строительство парка «Сквер Победы» 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с.Элекмонар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 xml:space="preserve">, ул.Советская,33 -12,44 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млн.руб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>.;</w:t>
      </w:r>
    </w:p>
    <w:p w:rsidR="00BD2B9A" w:rsidRDefault="005F7F74">
      <w:pPr>
        <w:spacing w:after="0" w:line="240" w:lineRule="auto"/>
        <w:ind w:firstLine="709"/>
        <w:contextualSpacing/>
        <w:jc w:val="both"/>
        <w:rPr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-строительство спортивной площадки «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Скейт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 xml:space="preserve"> Парк», спортивно-детской площадки 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с.Элекмонар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ул.Родничная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 xml:space="preserve"> -2,85 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млн.руб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>.</w:t>
      </w:r>
    </w:p>
    <w:p w:rsidR="00BD2B9A" w:rsidRDefault="005F7F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частные:</w:t>
      </w:r>
    </w:p>
    <w:p w:rsidR="00BD2B9A" w:rsidRDefault="005F7F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-технологическое присоединение и строительство линии </w:t>
      </w:r>
      <w:proofErr w:type="gramStart"/>
      <w:r>
        <w:rPr>
          <w:rFonts w:ascii="Times New Roman" w:hAnsi="Times New Roman"/>
          <w:sz w:val="24"/>
          <w:szCs w:val="24"/>
          <w:highlight w:val="white"/>
        </w:rPr>
        <w:t>электропередач  (</w:t>
      </w:r>
      <w:proofErr w:type="gramEnd"/>
      <w:r>
        <w:rPr>
          <w:rFonts w:ascii="Times New Roman" w:hAnsi="Times New Roman"/>
          <w:sz w:val="24"/>
          <w:szCs w:val="24"/>
          <w:highlight w:val="white"/>
        </w:rPr>
        <w:t xml:space="preserve">филиал ПАО «МРСК Сибири»)-115,16 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млн.руб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>.</w:t>
      </w:r>
    </w:p>
    <w:p w:rsidR="00BD2B9A" w:rsidRDefault="005F7F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На портале админис</w:t>
      </w:r>
      <w:r>
        <w:rPr>
          <w:rFonts w:ascii="Times New Roman" w:hAnsi="Times New Roman"/>
          <w:sz w:val="24"/>
          <w:szCs w:val="24"/>
          <w:highlight w:val="white"/>
        </w:rPr>
        <w:t>трации МО «Чемальский район» размещена информация об инвестиционных проектах и площадках.</w:t>
      </w:r>
    </w:p>
    <w:p w:rsidR="00BD2B9A" w:rsidRDefault="005F7F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 2024 г. также планируются к реализации крупные инвестиционные </w:t>
      </w:r>
      <w:proofErr w:type="gramStart"/>
      <w:r>
        <w:rPr>
          <w:rFonts w:ascii="Times New Roman" w:hAnsi="Times New Roman"/>
          <w:sz w:val="24"/>
          <w:szCs w:val="24"/>
          <w:highlight w:val="white"/>
        </w:rPr>
        <w:t xml:space="preserve">проекты </w:t>
      </w:r>
      <w:r>
        <w:rPr>
          <w:rFonts w:ascii="Times New Roman" w:hAnsi="Times New Roman"/>
          <w:i/>
          <w:sz w:val="24"/>
          <w:szCs w:val="24"/>
          <w:highlight w:val="white"/>
        </w:rPr>
        <w:t>:</w:t>
      </w:r>
      <w:proofErr w:type="gramEnd"/>
      <w:r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</w:p>
    <w:p w:rsidR="00BD2B9A" w:rsidRDefault="005F7F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-</w:t>
      </w:r>
      <w:proofErr w:type="gramStart"/>
      <w:r>
        <w:rPr>
          <w:rFonts w:ascii="Times New Roman" w:hAnsi="Times New Roman"/>
          <w:sz w:val="24"/>
          <w:szCs w:val="24"/>
          <w:highlight w:val="white"/>
        </w:rPr>
        <w:t>бюджетные :строительство</w:t>
      </w:r>
      <w:proofErr w:type="gramEnd"/>
      <w:r>
        <w:rPr>
          <w:rFonts w:ascii="Times New Roman" w:hAnsi="Times New Roman"/>
          <w:sz w:val="24"/>
          <w:szCs w:val="24"/>
          <w:highlight w:val="white"/>
        </w:rPr>
        <w:t xml:space="preserve"> водопровода 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с.Чемал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мкр.Барантал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 xml:space="preserve"> с водонапор</w:t>
      </w:r>
      <w:r>
        <w:rPr>
          <w:rFonts w:ascii="Times New Roman" w:hAnsi="Times New Roman"/>
          <w:sz w:val="24"/>
          <w:szCs w:val="24"/>
          <w:highlight w:val="white"/>
        </w:rPr>
        <w:t>ной башней; разработка проектно-сметной документации-капитальный ремонт 3-х детских садов(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с.Элекмонар,с.Бешпельтир,с.Чемал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 xml:space="preserve">),капитальное строительство дома культуры 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с.Бешпельтир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 xml:space="preserve">, капитальный ремонт ООШ 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с.Аюла,строительство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водоровода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с.Чемал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мкр.Аэродром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>.;</w:t>
      </w:r>
    </w:p>
    <w:p w:rsidR="00BD2B9A" w:rsidRDefault="005F7F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-частные: технологическое присоединение и строительство линии электропередач Филиал ПАО «МРСК Сибири»; строительство сооружений и приобретение транспортных средств ООО «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АлтайАвиа</w:t>
      </w:r>
      <w:proofErr w:type="spellEnd"/>
      <w:proofErr w:type="gramStart"/>
      <w:r>
        <w:rPr>
          <w:rFonts w:ascii="Times New Roman" w:hAnsi="Times New Roman"/>
          <w:sz w:val="24"/>
          <w:szCs w:val="24"/>
          <w:highlight w:val="white"/>
        </w:rPr>
        <w:t>»,ООО</w:t>
      </w:r>
      <w:proofErr w:type="gramEnd"/>
      <w:r>
        <w:rPr>
          <w:rFonts w:ascii="Times New Roman" w:hAnsi="Times New Roman"/>
          <w:sz w:val="24"/>
          <w:szCs w:val="24"/>
          <w:highlight w:val="white"/>
        </w:rPr>
        <w:t xml:space="preserve"> «Бадан».</w:t>
      </w:r>
    </w:p>
    <w:p w:rsidR="00BD2B9A" w:rsidRDefault="00BD2B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</w:p>
    <w:p w:rsidR="00BD2B9A" w:rsidRDefault="005F7F7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  <w:highlight w:val="white"/>
          <w:lang w:val="en-US"/>
        </w:rPr>
        <w:t>IV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>. Уровень и качество жизни</w:t>
      </w:r>
    </w:p>
    <w:p w:rsidR="00BD2B9A" w:rsidRDefault="005F7F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  <w:t>4.1.</w:t>
      </w:r>
      <w:r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white"/>
        </w:rPr>
        <w:t>Безработица и неформ</w:t>
      </w:r>
      <w:r>
        <w:rPr>
          <w:rFonts w:ascii="Times New Roman" w:hAnsi="Times New Roman"/>
          <w:b/>
          <w:sz w:val="24"/>
          <w:szCs w:val="24"/>
          <w:highlight w:val="white"/>
        </w:rPr>
        <w:t>альная занятость</w:t>
      </w:r>
    </w:p>
    <w:p w:rsidR="00BD2B9A" w:rsidRDefault="005F7F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Уровень регистрируемой безработицы по данным КУ РА «Центр занятости </w:t>
      </w:r>
      <w:proofErr w:type="gramStart"/>
      <w:r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населения  Чемальского</w:t>
      </w:r>
      <w:proofErr w:type="gramEnd"/>
      <w:r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района»», на 01.01.2024 г. </w:t>
      </w:r>
      <w:r>
        <w:rPr>
          <w:rFonts w:ascii="Times New Roman" w:eastAsia="Times New Roman" w:hAnsi="Times New Roman"/>
          <w:i/>
          <w:sz w:val="24"/>
          <w:szCs w:val="24"/>
          <w:highlight w:val="white"/>
          <w:lang w:eastAsia="ru-RU"/>
        </w:rPr>
        <w:t>уменьшился</w:t>
      </w:r>
      <w:r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на 15,9 % и составил 1,85 % (на 01.01.2023 г. -2,2 %). </w:t>
      </w:r>
    </w:p>
    <w:p w:rsidR="00BD2B9A" w:rsidRDefault="005F7F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i/>
          <w:sz w:val="24"/>
          <w:szCs w:val="24"/>
          <w:highlight w:val="white"/>
          <w:lang w:eastAsia="ru-RU"/>
        </w:rPr>
        <w:t>Снижение</w:t>
      </w:r>
      <w:r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уровня безработицы обусловлено уменьшением численности граждан, обратившихся в поисках работы. </w:t>
      </w:r>
    </w:p>
    <w:p w:rsidR="00BD2B9A" w:rsidRDefault="005F7F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По состоянию на 01.01.2024 г. в КУ РА «Центр занятости населения Чемальского района» в целях поиска работы обратилось 377 чел., из них 210 чел. трудоустроено. </w:t>
      </w:r>
    </w:p>
    <w:p w:rsidR="00BD2B9A" w:rsidRDefault="005F7F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>4.2. Жилищное строительство</w:t>
      </w:r>
    </w:p>
    <w:p w:rsidR="00BD2B9A" w:rsidRDefault="005F7F7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На 01.01.2024 г. введено общей площади жилых помещений 19593кв. м (215 зданий), в том числе индивидуальное жилищное строительство 19593 кв. м (215 зданий). Юридическими лицами введено 0 кв. м. Процент выполнения плана, утвержде</w:t>
      </w:r>
      <w:r>
        <w:rPr>
          <w:rFonts w:ascii="Times New Roman" w:hAnsi="Times New Roman"/>
          <w:sz w:val="24"/>
          <w:szCs w:val="24"/>
          <w:highlight w:val="white"/>
        </w:rPr>
        <w:t xml:space="preserve">нного Министерством регионального развития РА на 2023 год, составляет 130,3%. </w:t>
      </w:r>
    </w:p>
    <w:p w:rsidR="00BD2B9A" w:rsidRDefault="005F7F7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 сравнении с аналогичным периодом прошлого года наблюдается </w:t>
      </w:r>
      <w:r>
        <w:rPr>
          <w:rFonts w:ascii="Times New Roman" w:hAnsi="Times New Roman"/>
          <w:i/>
          <w:sz w:val="24"/>
          <w:szCs w:val="24"/>
          <w:highlight w:val="white"/>
        </w:rPr>
        <w:t>снижение</w:t>
      </w:r>
      <w:r>
        <w:rPr>
          <w:rFonts w:ascii="Times New Roman" w:hAnsi="Times New Roman"/>
          <w:sz w:val="24"/>
          <w:szCs w:val="24"/>
          <w:highlight w:val="white"/>
        </w:rPr>
        <w:t xml:space="preserve"> объема ввода жилых помещений, в 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т.ч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>.:</w:t>
      </w:r>
    </w:p>
    <w:tbl>
      <w:tblPr>
        <w:tblW w:w="9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985"/>
        <w:gridCol w:w="1984"/>
        <w:gridCol w:w="1568"/>
        <w:gridCol w:w="1430"/>
      </w:tblGrid>
      <w:tr w:rsidR="00BD2B9A">
        <w:trPr>
          <w:trHeight w:val="641"/>
        </w:trPr>
        <w:tc>
          <w:tcPr>
            <w:tcW w:w="2376" w:type="dxa"/>
          </w:tcPr>
          <w:p w:rsidR="00BD2B9A" w:rsidRDefault="00BD2B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985" w:type="dxa"/>
          </w:tcPr>
          <w:p w:rsidR="00BD2B9A" w:rsidRDefault="005F7F7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на 01.01.2023 г.</w:t>
            </w:r>
          </w:p>
        </w:tc>
        <w:tc>
          <w:tcPr>
            <w:tcW w:w="1984" w:type="dxa"/>
          </w:tcPr>
          <w:p w:rsidR="00BD2B9A" w:rsidRDefault="005F7F7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на 01.01.2024 г.</w:t>
            </w:r>
          </w:p>
        </w:tc>
        <w:tc>
          <w:tcPr>
            <w:tcW w:w="1568" w:type="dxa"/>
          </w:tcPr>
          <w:p w:rsidR="00BD2B9A" w:rsidRDefault="005F7F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Отклонение, кв. м / ед.</w:t>
            </w:r>
          </w:p>
        </w:tc>
        <w:tc>
          <w:tcPr>
            <w:tcW w:w="1430" w:type="dxa"/>
          </w:tcPr>
          <w:p w:rsidR="00BD2B9A" w:rsidRDefault="005F7F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Темп роста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,  %</w:t>
            </w:r>
          </w:p>
        </w:tc>
      </w:tr>
      <w:tr w:rsidR="00BD2B9A">
        <w:tc>
          <w:tcPr>
            <w:tcW w:w="2376" w:type="dxa"/>
          </w:tcPr>
          <w:p w:rsidR="00BD2B9A" w:rsidRDefault="005F7F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Введено всего:</w:t>
            </w:r>
          </w:p>
          <w:p w:rsidR="00BD2B9A" w:rsidRDefault="005F7F7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кв. м</w:t>
            </w:r>
          </w:p>
          <w:p w:rsidR="00BD2B9A" w:rsidRDefault="005F7F7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зданий</w:t>
            </w:r>
          </w:p>
          <w:p w:rsidR="00BD2B9A" w:rsidRDefault="005F7F7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квартир</w:t>
            </w:r>
          </w:p>
        </w:tc>
        <w:tc>
          <w:tcPr>
            <w:tcW w:w="1985" w:type="dxa"/>
          </w:tcPr>
          <w:p w:rsidR="00BD2B9A" w:rsidRDefault="00BD2B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BD2B9A" w:rsidRDefault="005F7F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22403</w:t>
            </w:r>
          </w:p>
          <w:p w:rsidR="00BD2B9A" w:rsidRDefault="005F7F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284</w:t>
            </w:r>
          </w:p>
        </w:tc>
        <w:tc>
          <w:tcPr>
            <w:tcW w:w="1984" w:type="dxa"/>
          </w:tcPr>
          <w:p w:rsidR="00BD2B9A" w:rsidRDefault="00BD2B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BD2B9A" w:rsidRDefault="005F7F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19593</w:t>
            </w:r>
          </w:p>
          <w:p w:rsidR="00BD2B9A" w:rsidRDefault="005F7F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215</w:t>
            </w:r>
          </w:p>
        </w:tc>
        <w:tc>
          <w:tcPr>
            <w:tcW w:w="1568" w:type="dxa"/>
          </w:tcPr>
          <w:p w:rsidR="00BD2B9A" w:rsidRDefault="00BD2B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BD2B9A" w:rsidRDefault="005F7F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-2810</w:t>
            </w:r>
          </w:p>
          <w:p w:rsidR="00BD2B9A" w:rsidRDefault="005F7F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-69</w:t>
            </w:r>
          </w:p>
        </w:tc>
        <w:tc>
          <w:tcPr>
            <w:tcW w:w="1430" w:type="dxa"/>
          </w:tcPr>
          <w:p w:rsidR="00BD2B9A" w:rsidRDefault="00BD2B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BD2B9A" w:rsidRDefault="005F7F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87,5</w:t>
            </w:r>
          </w:p>
          <w:p w:rsidR="00BD2B9A" w:rsidRDefault="005F7F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75,7</w:t>
            </w:r>
          </w:p>
        </w:tc>
      </w:tr>
      <w:tr w:rsidR="00BD2B9A">
        <w:tc>
          <w:tcPr>
            <w:tcW w:w="2376" w:type="dxa"/>
          </w:tcPr>
          <w:p w:rsidR="00BD2B9A" w:rsidRDefault="005F7F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 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.:</w:t>
            </w:r>
          </w:p>
          <w:p w:rsidR="00BD2B9A" w:rsidRDefault="005F7F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   индивидуальное жилищное строительство:</w:t>
            </w:r>
          </w:p>
          <w:p w:rsidR="00BD2B9A" w:rsidRDefault="005F7F7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кв. м</w:t>
            </w:r>
          </w:p>
          <w:p w:rsidR="00BD2B9A" w:rsidRDefault="005F7F7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зданий</w:t>
            </w:r>
          </w:p>
        </w:tc>
        <w:tc>
          <w:tcPr>
            <w:tcW w:w="1985" w:type="dxa"/>
          </w:tcPr>
          <w:p w:rsidR="00BD2B9A" w:rsidRDefault="00BD2B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BD2B9A" w:rsidRDefault="00BD2B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BD2B9A" w:rsidRDefault="00BD2B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BD2B9A" w:rsidRDefault="00BD2B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BD2B9A" w:rsidRDefault="005F7F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22343</w:t>
            </w:r>
          </w:p>
          <w:p w:rsidR="00BD2B9A" w:rsidRDefault="005F7F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283</w:t>
            </w:r>
          </w:p>
        </w:tc>
        <w:tc>
          <w:tcPr>
            <w:tcW w:w="1984" w:type="dxa"/>
          </w:tcPr>
          <w:p w:rsidR="00BD2B9A" w:rsidRDefault="00BD2B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BD2B9A" w:rsidRDefault="00BD2B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BD2B9A" w:rsidRDefault="00BD2B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BD2B9A" w:rsidRDefault="00BD2B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BD2B9A" w:rsidRDefault="005F7F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19593</w:t>
            </w:r>
          </w:p>
          <w:p w:rsidR="00BD2B9A" w:rsidRDefault="005F7F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215</w:t>
            </w:r>
          </w:p>
        </w:tc>
        <w:tc>
          <w:tcPr>
            <w:tcW w:w="1568" w:type="dxa"/>
          </w:tcPr>
          <w:p w:rsidR="00BD2B9A" w:rsidRDefault="00BD2B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BD2B9A" w:rsidRDefault="00BD2B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BD2B9A" w:rsidRDefault="00BD2B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BD2B9A" w:rsidRDefault="00BD2B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BD2B9A" w:rsidRDefault="005F7F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-2750</w:t>
            </w:r>
          </w:p>
          <w:p w:rsidR="00BD2B9A" w:rsidRDefault="005F7F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-68</w:t>
            </w:r>
          </w:p>
          <w:p w:rsidR="00BD2B9A" w:rsidRDefault="00BD2B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430" w:type="dxa"/>
          </w:tcPr>
          <w:p w:rsidR="00BD2B9A" w:rsidRDefault="00BD2B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BD2B9A" w:rsidRDefault="00BD2B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BD2B9A" w:rsidRDefault="00BD2B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BD2B9A" w:rsidRDefault="00BD2B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BD2B9A" w:rsidRDefault="005F7F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87,7</w:t>
            </w:r>
          </w:p>
          <w:p w:rsidR="00BD2B9A" w:rsidRDefault="005F7F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76</w:t>
            </w:r>
          </w:p>
        </w:tc>
      </w:tr>
      <w:tr w:rsidR="00BD2B9A">
        <w:tc>
          <w:tcPr>
            <w:tcW w:w="2376" w:type="dxa"/>
          </w:tcPr>
          <w:p w:rsidR="00BD2B9A" w:rsidRDefault="005F7F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   введено юридическими лицами:</w:t>
            </w:r>
          </w:p>
          <w:p w:rsidR="00BD2B9A" w:rsidRDefault="005F7F7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кв. м</w:t>
            </w:r>
          </w:p>
          <w:p w:rsidR="00BD2B9A" w:rsidRDefault="005F7F7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зданий</w:t>
            </w:r>
          </w:p>
          <w:p w:rsidR="00BD2B9A" w:rsidRDefault="005F7F7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квартир</w:t>
            </w:r>
          </w:p>
        </w:tc>
        <w:tc>
          <w:tcPr>
            <w:tcW w:w="1985" w:type="dxa"/>
          </w:tcPr>
          <w:p w:rsidR="00BD2B9A" w:rsidRDefault="00BD2B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BD2B9A" w:rsidRDefault="00BD2B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BD2B9A" w:rsidRDefault="00BD2B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BD2B9A" w:rsidRDefault="005F7F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60</w:t>
            </w:r>
          </w:p>
          <w:p w:rsidR="00BD2B9A" w:rsidRDefault="005F7F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984" w:type="dxa"/>
          </w:tcPr>
          <w:p w:rsidR="00BD2B9A" w:rsidRDefault="00BD2B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BD2B9A" w:rsidRDefault="00BD2B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BD2B9A" w:rsidRDefault="00BD2B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BD2B9A" w:rsidRDefault="005F7F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</w:t>
            </w:r>
          </w:p>
          <w:p w:rsidR="00BD2B9A" w:rsidRDefault="005F7F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1568" w:type="dxa"/>
          </w:tcPr>
          <w:p w:rsidR="00BD2B9A" w:rsidRDefault="00BD2B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BD2B9A" w:rsidRDefault="00BD2B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BD2B9A" w:rsidRDefault="00BD2B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BD2B9A" w:rsidRDefault="005F7F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-60</w:t>
            </w:r>
          </w:p>
          <w:p w:rsidR="00BD2B9A" w:rsidRDefault="005F7F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-1</w:t>
            </w:r>
          </w:p>
        </w:tc>
        <w:tc>
          <w:tcPr>
            <w:tcW w:w="1430" w:type="dxa"/>
          </w:tcPr>
          <w:p w:rsidR="00BD2B9A" w:rsidRDefault="00BD2B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BD2B9A" w:rsidRDefault="00BD2B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BD2B9A" w:rsidRDefault="00BD2B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BD2B9A" w:rsidRDefault="005F7F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</w:p>
          <w:p w:rsidR="00BD2B9A" w:rsidRDefault="005F7F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</w:p>
        </w:tc>
      </w:tr>
    </w:tbl>
    <w:p w:rsidR="00BD2B9A" w:rsidRDefault="005F7F7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Причинами </w:t>
      </w:r>
      <w:r>
        <w:rPr>
          <w:rFonts w:ascii="Times New Roman" w:hAnsi="Times New Roman"/>
          <w:i/>
          <w:sz w:val="24"/>
          <w:szCs w:val="24"/>
          <w:highlight w:val="white"/>
        </w:rPr>
        <w:t>уменьшения</w:t>
      </w:r>
      <w:r>
        <w:rPr>
          <w:rFonts w:ascii="Times New Roman" w:hAnsi="Times New Roman"/>
          <w:sz w:val="24"/>
          <w:szCs w:val="24"/>
          <w:highlight w:val="white"/>
        </w:rPr>
        <w:t xml:space="preserve"> объемов ввода является уменьшение количества вводимых зданий в связи с внесением в Градостроительный кодекс Российской Федерации в части уведомлений о начале планируемого строительства и окончание строительства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На 01.01.2021 г. по причине аварийности снесено 0 кв. м. жилых помещений. 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</w:rPr>
        <w:t>Жилой фонд МО «Чемальский район» на отчетный период представлен многоквартирными домами в количестве 444 ед. (из них многоквартирные дома блокированной застройки - 430 ед.), жилой п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лощадью 55 тыс. кв. м и индивидуальными домами в количестве 3450 ед. жилой площадью 252,6 тыс. </w:t>
      </w:r>
      <w:proofErr w:type="spellStart"/>
      <w:r>
        <w:rPr>
          <w:rFonts w:ascii="Times New Roman" w:eastAsia="Times New Roman" w:hAnsi="Times New Roman"/>
          <w:color w:val="000000"/>
          <w:sz w:val="24"/>
          <w:highlight w:val="white"/>
        </w:rPr>
        <w:t>кв.м</w:t>
      </w:r>
      <w:proofErr w:type="spellEnd"/>
      <w:r>
        <w:rPr>
          <w:rFonts w:ascii="Times New Roman" w:eastAsia="Times New Roman" w:hAnsi="Times New Roman"/>
          <w:color w:val="000000"/>
          <w:sz w:val="24"/>
          <w:highlight w:val="white"/>
        </w:rPr>
        <w:t>.</w:t>
      </w:r>
    </w:p>
    <w:p w:rsidR="00BD2B9A" w:rsidRDefault="005F7F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567"/>
        <w:jc w:val="both"/>
        <w:rPr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</w:rPr>
        <w:t>В целях увеличения объема ввода жилых помещений и достижения плановых значений целевого показателя в 2020 г. проведены и планируются к реализации следующие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мероприятия: проведение инвентаризации жилых помещений (жилых домов) с целью выявления, не стоящих на кадастровом учете. Принятия мер понуждения по регистрации завершенных строительством жилых домов, ранее не зарегистрированных по результатам инвентаризац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>ии. А также на территории Чемальского района с 01.07.2020 г. действует индивидуальная программа социально-экономического развития Республики Алтай на 2020-2024 г., утвержденная распоряжением Правительства Российской Федерации от 9 апреля 2020 г. № 937-р, М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>инистерством регионального развития Республики Алтай разработан порядок, в рамках которого предоставляется субсидия на выполнение кадастровых работ по постановке на кадастровый учет индивидуальных жилых домов. Собственник индивидуального жилого дома оплачи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>вает 40% от стоимости кадастровых работ, а оставшиеся 60% но не более 6 тыс. руб. будут предоставлены Министерством регионального развития Республики Алтай в виде субсидии на возмещение недополученных доходов, связанных с выполнением работ по постановке на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кадастровый учет индивидуальных жилых домов подрядной организацией (юридическое лицо, индивидуальный предприниматель осуществляющих деятельность в сфере выполнения кадастровых работ и зарегистрированных на территории Чемальского района, прошедшие конкурсн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ый отбор и одобренных министерством, а именно: ИП </w:t>
      </w:r>
      <w:proofErr w:type="spellStart"/>
      <w:r>
        <w:rPr>
          <w:rFonts w:ascii="Times New Roman" w:eastAsia="Times New Roman" w:hAnsi="Times New Roman"/>
          <w:color w:val="000000"/>
          <w:sz w:val="24"/>
          <w:highlight w:val="white"/>
        </w:rPr>
        <w:t>Тоорчуков</w:t>
      </w:r>
      <w:proofErr w:type="spellEnd"/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А.А., ООО «</w:t>
      </w:r>
      <w:proofErr w:type="spellStart"/>
      <w:r>
        <w:rPr>
          <w:rFonts w:ascii="Times New Roman" w:eastAsia="Times New Roman" w:hAnsi="Times New Roman"/>
          <w:color w:val="000000"/>
          <w:sz w:val="24"/>
          <w:highlight w:val="white"/>
        </w:rPr>
        <w:t>СТиК</w:t>
      </w:r>
      <w:proofErr w:type="spellEnd"/>
      <w:r>
        <w:rPr>
          <w:rFonts w:ascii="Times New Roman" w:eastAsia="Times New Roman" w:hAnsi="Times New Roman"/>
          <w:color w:val="000000"/>
          <w:sz w:val="24"/>
          <w:highlight w:val="white"/>
        </w:rPr>
        <w:t>» и ООО «</w:t>
      </w:r>
      <w:proofErr w:type="spellStart"/>
      <w:r>
        <w:rPr>
          <w:rFonts w:ascii="Times New Roman" w:eastAsia="Times New Roman" w:hAnsi="Times New Roman"/>
          <w:color w:val="000000"/>
          <w:sz w:val="24"/>
          <w:highlight w:val="white"/>
        </w:rPr>
        <w:t>Эдгор</w:t>
      </w:r>
      <w:proofErr w:type="spellEnd"/>
      <w:r>
        <w:rPr>
          <w:rFonts w:ascii="Times New Roman" w:eastAsia="Times New Roman" w:hAnsi="Times New Roman"/>
          <w:color w:val="000000"/>
          <w:sz w:val="24"/>
          <w:highlight w:val="white"/>
        </w:rPr>
        <w:t>»). Проводится мониторинг земельных участков, предоставленных для жилищного строительства на праве аренды, не используемых по назначению. Принимаются меры по изъятию з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>емельных участков, предоставленных в аренду на основании отсутствия построенного и введенного в эксплуатацию объекта жилищного строительства в связи с окончанием срока аренды. Размещение на официальном сайте сведений о земельных участках, предназначенных д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>ля предоставления в аренду для индивидуального жилищного строительства. Проведение межевания земельных участков в целях предоставления или продажи их гражданам. Разработка и утверждение ПСД на объекты инженерной инфраструктуры к создаваемым земельным участ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кам (дороги, 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lastRenderedPageBreak/>
        <w:t>водопроводные сети, объекты электроснабжения). Предоставление земельных участков под жилищное строительство, изъятых у предыдущих арендаторов.</w:t>
      </w:r>
    </w:p>
    <w:p w:rsidR="00BD2B9A" w:rsidRDefault="005F7F7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2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pacing w:val="2"/>
          <w:sz w:val="24"/>
          <w:szCs w:val="24"/>
          <w:highlight w:val="white"/>
        </w:rPr>
        <w:t>4.3. Демографические показатели</w:t>
      </w:r>
    </w:p>
    <w:p w:rsidR="00BD2B9A" w:rsidRDefault="005F7F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Показатель естественного прироста в расчете на 1000 населения на 01.</w:t>
      </w:r>
      <w:r>
        <w:rPr>
          <w:rFonts w:ascii="Times New Roman" w:hAnsi="Times New Roman"/>
          <w:sz w:val="24"/>
          <w:szCs w:val="24"/>
          <w:highlight w:val="white"/>
        </w:rPr>
        <w:t xml:space="preserve">01.2024 г. составил +1,6 чел., что </w:t>
      </w:r>
      <w:r>
        <w:rPr>
          <w:rFonts w:ascii="Times New Roman" w:hAnsi="Times New Roman"/>
          <w:i/>
          <w:sz w:val="24"/>
          <w:szCs w:val="24"/>
          <w:highlight w:val="white"/>
        </w:rPr>
        <w:t>выше</w:t>
      </w:r>
      <w:r>
        <w:rPr>
          <w:rFonts w:ascii="Times New Roman" w:hAnsi="Times New Roman"/>
          <w:sz w:val="24"/>
          <w:szCs w:val="24"/>
          <w:highlight w:val="white"/>
        </w:rPr>
        <w:t xml:space="preserve"> уровня на 01.01.2023 г. на 5,2%. </w:t>
      </w:r>
      <w:r>
        <w:rPr>
          <w:rFonts w:ascii="Times New Roman" w:hAnsi="Times New Roman"/>
          <w:i/>
          <w:sz w:val="24"/>
          <w:szCs w:val="24"/>
          <w:highlight w:val="white"/>
        </w:rPr>
        <w:t>Рост</w:t>
      </w:r>
      <w:r>
        <w:rPr>
          <w:rFonts w:ascii="Times New Roman" w:hAnsi="Times New Roman"/>
          <w:sz w:val="24"/>
          <w:szCs w:val="24"/>
          <w:highlight w:val="white"/>
        </w:rPr>
        <w:t xml:space="preserve"> показателя естественного прироста </w:t>
      </w:r>
      <w:r>
        <w:rPr>
          <w:rFonts w:ascii="Times New Roman" w:hAnsi="Times New Roman"/>
          <w:i/>
          <w:sz w:val="24"/>
          <w:szCs w:val="24"/>
          <w:highlight w:val="white"/>
        </w:rPr>
        <w:t>сформировался</w:t>
      </w:r>
      <w:r>
        <w:rPr>
          <w:rFonts w:ascii="Times New Roman" w:hAnsi="Times New Roman"/>
          <w:sz w:val="24"/>
          <w:szCs w:val="24"/>
          <w:highlight w:val="white"/>
        </w:rPr>
        <w:t xml:space="preserve"> за счет увеличения уровня </w:t>
      </w:r>
      <w:proofErr w:type="spellStart"/>
      <w:proofErr w:type="gramStart"/>
      <w:r>
        <w:rPr>
          <w:rFonts w:ascii="Times New Roman" w:hAnsi="Times New Roman"/>
          <w:sz w:val="24"/>
          <w:szCs w:val="24"/>
          <w:highlight w:val="white"/>
        </w:rPr>
        <w:t>рождаемости,рабочая</w:t>
      </w:r>
      <w:proofErr w:type="spellEnd"/>
      <w:proofErr w:type="gramEnd"/>
      <w:r>
        <w:rPr>
          <w:rFonts w:ascii="Times New Roman" w:hAnsi="Times New Roman"/>
          <w:sz w:val="24"/>
          <w:szCs w:val="24"/>
          <w:highlight w:val="white"/>
        </w:rPr>
        <w:t xml:space="preserve"> миграция.</w:t>
      </w:r>
    </w:p>
    <w:p w:rsidR="00BD2B9A" w:rsidRDefault="005F7F74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4"/>
          <w:szCs w:val="24"/>
          <w:highlight w:val="white"/>
        </w:rPr>
      </w:pPr>
      <w:r>
        <w:rPr>
          <w:rFonts w:ascii="Times New Roman" w:hAnsi="Times New Roman"/>
          <w:bCs/>
          <w:spacing w:val="2"/>
          <w:sz w:val="24"/>
          <w:szCs w:val="24"/>
          <w:highlight w:val="white"/>
        </w:rPr>
        <w:t xml:space="preserve">На 01.01.2024 г. оценка численности постоянного населения (среднегодовая) в МО «Чемальский район» составила 10476 чел., что на 175 чел. или на 1,7 % </w:t>
      </w:r>
      <w:r>
        <w:rPr>
          <w:rFonts w:ascii="Times New Roman" w:hAnsi="Times New Roman"/>
          <w:bCs/>
          <w:i/>
          <w:spacing w:val="2"/>
          <w:sz w:val="24"/>
          <w:szCs w:val="24"/>
          <w:highlight w:val="white"/>
        </w:rPr>
        <w:t>больше,</w:t>
      </w:r>
      <w:r>
        <w:rPr>
          <w:rFonts w:ascii="Times New Roman" w:hAnsi="Times New Roman"/>
          <w:bCs/>
          <w:spacing w:val="2"/>
          <w:sz w:val="24"/>
          <w:szCs w:val="24"/>
          <w:highlight w:val="white"/>
        </w:rPr>
        <w:t xml:space="preserve"> чем на 01.01.2023 г.</w:t>
      </w:r>
    </w:p>
    <w:p w:rsidR="00BD2B9A" w:rsidRDefault="00BD2B9A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4"/>
          <w:szCs w:val="24"/>
          <w:highlight w:val="white"/>
        </w:rPr>
      </w:pPr>
    </w:p>
    <w:tbl>
      <w:tblPr>
        <w:tblW w:w="92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16"/>
        <w:gridCol w:w="929"/>
        <w:gridCol w:w="1765"/>
        <w:gridCol w:w="1701"/>
        <w:gridCol w:w="1241"/>
      </w:tblGrid>
      <w:tr w:rsidR="00BD2B9A">
        <w:trPr>
          <w:trHeight w:val="597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D2B9A" w:rsidRDefault="005F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Показатели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D2B9A" w:rsidRDefault="005F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Ед. изм.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D2B9A" w:rsidRDefault="005F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на </w:t>
            </w:r>
          </w:p>
          <w:p w:rsidR="00BD2B9A" w:rsidRDefault="005F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01.01.2023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D2B9A" w:rsidRDefault="005F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на </w:t>
            </w:r>
          </w:p>
          <w:p w:rsidR="00BD2B9A" w:rsidRDefault="005F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01.01.2024 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9A" w:rsidRDefault="005F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Темп роста, %</w:t>
            </w:r>
          </w:p>
        </w:tc>
      </w:tr>
      <w:tr w:rsidR="00BD2B9A">
        <w:trPr>
          <w:trHeight w:val="557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D2B9A" w:rsidRDefault="005F7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Численность постоянного населения (среднегодовая)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D2B9A" w:rsidRDefault="005F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чел.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D2B9A" w:rsidRDefault="005F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10301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D2B9A" w:rsidRDefault="005F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10476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9A" w:rsidRDefault="005F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101,7</w:t>
            </w:r>
          </w:p>
        </w:tc>
      </w:tr>
      <w:tr w:rsidR="00BD2B9A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D2B9A" w:rsidRDefault="005F7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Родившиеся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D2B9A" w:rsidRDefault="005F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чел.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D2B9A" w:rsidRDefault="005F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D2B9A" w:rsidRDefault="005F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131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9A" w:rsidRDefault="005F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114,9</w:t>
            </w:r>
          </w:p>
        </w:tc>
      </w:tr>
      <w:tr w:rsidR="00BD2B9A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D2B9A" w:rsidRDefault="005F7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Умершие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D2B9A" w:rsidRDefault="005F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чел.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D2B9A" w:rsidRDefault="005F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D2B9A" w:rsidRDefault="005F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114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9A" w:rsidRDefault="005F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75,5</w:t>
            </w:r>
          </w:p>
        </w:tc>
      </w:tr>
      <w:tr w:rsidR="00BD2B9A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D2B9A" w:rsidRDefault="005F7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 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. смертность населения от внешних причин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D2B9A" w:rsidRDefault="005F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чел.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D2B9A" w:rsidRDefault="005F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D2B9A" w:rsidRDefault="005F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9A" w:rsidRDefault="005F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71,4</w:t>
            </w:r>
          </w:p>
        </w:tc>
      </w:tr>
      <w:tr w:rsidR="00BD2B9A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D2B9A" w:rsidRDefault="005F7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Естественный прирост населения (на 1000 чел. населения)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D2B9A" w:rsidRDefault="005F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чел.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D2B9A" w:rsidRDefault="005F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-3,6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D2B9A" w:rsidRDefault="005F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1,6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9A" w:rsidRDefault="005F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5,20</w:t>
            </w:r>
          </w:p>
        </w:tc>
      </w:tr>
      <w:tr w:rsidR="00BD2B9A">
        <w:trPr>
          <w:trHeight w:val="333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D2B9A" w:rsidRDefault="005F7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Прибыло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D2B9A" w:rsidRDefault="005F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чел.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D2B9A" w:rsidRDefault="005F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788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D2B9A" w:rsidRDefault="005F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753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9A" w:rsidRDefault="005F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95,6</w:t>
            </w:r>
          </w:p>
        </w:tc>
      </w:tr>
      <w:tr w:rsidR="00BD2B9A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D2B9A" w:rsidRDefault="005F7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Выбыло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D2B9A" w:rsidRDefault="005F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чел.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D2B9A" w:rsidRDefault="005F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568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D2B9A" w:rsidRDefault="005F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608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9A" w:rsidRDefault="005F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107</w:t>
            </w:r>
          </w:p>
        </w:tc>
      </w:tr>
      <w:tr w:rsidR="00BD2B9A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D2B9A" w:rsidRDefault="005F7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Миграционный прирост/убыль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D2B9A" w:rsidRDefault="005F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чел.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D2B9A" w:rsidRDefault="005F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D2B9A" w:rsidRDefault="005F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145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9A" w:rsidRDefault="005F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66</w:t>
            </w:r>
          </w:p>
        </w:tc>
      </w:tr>
      <w:tr w:rsidR="00BD2B9A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D2B9A" w:rsidRDefault="005F7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Число браков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D2B9A" w:rsidRDefault="005F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ед.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D2B9A" w:rsidRDefault="005F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D2B9A" w:rsidRDefault="005F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124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9A" w:rsidRDefault="005F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106</w:t>
            </w:r>
          </w:p>
        </w:tc>
      </w:tr>
      <w:tr w:rsidR="00BD2B9A">
        <w:trPr>
          <w:trHeight w:val="70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D2B9A" w:rsidRDefault="005F7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Число разводов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D2B9A" w:rsidRDefault="005F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ед.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D2B9A" w:rsidRDefault="005F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D2B9A" w:rsidRDefault="005F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60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B9A" w:rsidRDefault="005F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83,3</w:t>
            </w:r>
          </w:p>
        </w:tc>
      </w:tr>
    </w:tbl>
    <w:p w:rsidR="00BD2B9A" w:rsidRDefault="00BD2B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</w:p>
    <w:p w:rsidR="00BD2B9A" w:rsidRDefault="005F7F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На 01.01.2024 г. родилось 131 чел., что на 17 детей </w:t>
      </w:r>
      <w:r>
        <w:rPr>
          <w:rFonts w:ascii="Times New Roman" w:hAnsi="Times New Roman"/>
          <w:i/>
          <w:sz w:val="24"/>
          <w:szCs w:val="24"/>
          <w:highlight w:val="white"/>
        </w:rPr>
        <w:t>больше</w:t>
      </w:r>
      <w:r>
        <w:rPr>
          <w:rFonts w:ascii="Times New Roman" w:hAnsi="Times New Roman"/>
          <w:sz w:val="24"/>
          <w:szCs w:val="24"/>
          <w:highlight w:val="white"/>
        </w:rPr>
        <w:t xml:space="preserve">, чем на 01.01.2023 г. (114 детей). </w:t>
      </w:r>
      <w:r>
        <w:rPr>
          <w:rFonts w:ascii="Times New Roman" w:hAnsi="Times New Roman"/>
          <w:i/>
          <w:sz w:val="24"/>
          <w:szCs w:val="24"/>
          <w:highlight w:val="white"/>
        </w:rPr>
        <w:t>Рост</w:t>
      </w:r>
      <w:r>
        <w:rPr>
          <w:rFonts w:ascii="Times New Roman" w:hAnsi="Times New Roman"/>
          <w:sz w:val="24"/>
          <w:szCs w:val="24"/>
          <w:highlight w:val="white"/>
        </w:rPr>
        <w:t xml:space="preserve"> обусловлен увеличением числа женщин детородного возраста.</w:t>
      </w:r>
    </w:p>
    <w:p w:rsidR="00BD2B9A" w:rsidRDefault="005F7F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Смертность населения на 01.01.2024 г. по отношению к уровню аналогичного периода прошлого года </w:t>
      </w:r>
      <w:r>
        <w:rPr>
          <w:rFonts w:ascii="Times New Roman" w:hAnsi="Times New Roman"/>
          <w:i/>
          <w:sz w:val="24"/>
          <w:szCs w:val="24"/>
          <w:highlight w:val="white"/>
        </w:rPr>
        <w:t>снизилась</w:t>
      </w:r>
      <w:r>
        <w:rPr>
          <w:rFonts w:ascii="Times New Roman" w:hAnsi="Times New Roman"/>
          <w:sz w:val="24"/>
          <w:szCs w:val="24"/>
          <w:highlight w:val="white"/>
        </w:rPr>
        <w:t xml:space="preserve"> на 37 чел. или на 24,5%. Снижение обусловлено уменьш</w:t>
      </w:r>
      <w:r>
        <w:rPr>
          <w:rFonts w:ascii="Times New Roman" w:hAnsi="Times New Roman"/>
          <w:sz w:val="24"/>
          <w:szCs w:val="24"/>
          <w:highlight w:val="white"/>
        </w:rPr>
        <w:t>ением смертности.</w:t>
      </w:r>
    </w:p>
    <w:p w:rsidR="00BD2B9A" w:rsidRDefault="005F7F74">
      <w:pPr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Основной причиной смертности по основным классам причин смертности являются:     </w:t>
      </w:r>
    </w:p>
    <w:p w:rsidR="00BD2B9A" w:rsidRDefault="005F7F74">
      <w:pPr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–болезни системы кровообращения - 42 чел. (36,8 % от всех случаев смерти);</w:t>
      </w:r>
    </w:p>
    <w:p w:rsidR="00BD2B9A" w:rsidRDefault="005F7F74">
      <w:pPr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-новообразования -18 </w:t>
      </w:r>
      <w:proofErr w:type="gramStart"/>
      <w:r>
        <w:rPr>
          <w:rFonts w:ascii="Times New Roman" w:hAnsi="Times New Roman"/>
          <w:sz w:val="24"/>
          <w:szCs w:val="24"/>
          <w:highlight w:val="white"/>
        </w:rPr>
        <w:t>чел.( 15</w:t>
      </w:r>
      <w:proofErr w:type="gramEnd"/>
      <w:r>
        <w:rPr>
          <w:rFonts w:ascii="Times New Roman" w:hAnsi="Times New Roman"/>
          <w:sz w:val="24"/>
          <w:szCs w:val="24"/>
          <w:highlight w:val="white"/>
        </w:rPr>
        <w:t>,8% от всех случаев смерти);</w:t>
      </w:r>
    </w:p>
    <w:p w:rsidR="00BD2B9A" w:rsidRDefault="005F7F74">
      <w:pPr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-травмы, отравления и д</w:t>
      </w:r>
      <w:r>
        <w:rPr>
          <w:rFonts w:ascii="Times New Roman" w:hAnsi="Times New Roman"/>
          <w:sz w:val="24"/>
          <w:szCs w:val="24"/>
          <w:highlight w:val="white"/>
        </w:rPr>
        <w:t xml:space="preserve">ругие последствия 15 </w:t>
      </w:r>
      <w:proofErr w:type="gramStart"/>
      <w:r>
        <w:rPr>
          <w:rFonts w:ascii="Times New Roman" w:hAnsi="Times New Roman"/>
          <w:sz w:val="24"/>
          <w:szCs w:val="24"/>
          <w:highlight w:val="white"/>
        </w:rPr>
        <w:t>чел.(</w:t>
      </w:r>
      <w:proofErr w:type="gramEnd"/>
      <w:r>
        <w:rPr>
          <w:rFonts w:ascii="Times New Roman" w:hAnsi="Times New Roman"/>
          <w:sz w:val="24"/>
          <w:szCs w:val="24"/>
          <w:highlight w:val="white"/>
        </w:rPr>
        <w:t>13,2% от  всех случаев смерти);</w:t>
      </w:r>
    </w:p>
    <w:p w:rsidR="00BD2B9A" w:rsidRDefault="005F7F74">
      <w:pPr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-болезни нервной системы-13 чел. (11,4% от всех случаев смерти) и др.</w:t>
      </w:r>
    </w:p>
    <w:p w:rsidR="00BD2B9A" w:rsidRDefault="005F7F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Одним из факторов 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роста </w:t>
      </w:r>
      <w:r>
        <w:rPr>
          <w:rFonts w:ascii="Times New Roman" w:hAnsi="Times New Roman"/>
          <w:sz w:val="24"/>
          <w:szCs w:val="24"/>
          <w:highlight w:val="white"/>
        </w:rPr>
        <w:t>численности населения является миграционный прирос</w:t>
      </w:r>
      <w:r>
        <w:rPr>
          <w:rFonts w:ascii="Times New Roman" w:hAnsi="Times New Roman"/>
          <w:sz w:val="24"/>
          <w:szCs w:val="24"/>
          <w:highlight w:val="white"/>
        </w:rPr>
        <w:t>т. Число прибывших на 01.01.2024 г. составило -35 чел., что на 4,4 %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 ниже</w:t>
      </w:r>
      <w:r>
        <w:rPr>
          <w:rFonts w:ascii="Times New Roman" w:hAnsi="Times New Roman"/>
          <w:sz w:val="24"/>
          <w:szCs w:val="24"/>
          <w:highlight w:val="white"/>
        </w:rPr>
        <w:t xml:space="preserve"> аналогичного периода прошлого года. Число выбывших на 01.01,2024 г. составило 40 чел., что на 7 % </w:t>
      </w:r>
      <w:r>
        <w:rPr>
          <w:rFonts w:ascii="Times New Roman" w:hAnsi="Times New Roman"/>
          <w:i/>
          <w:sz w:val="24"/>
          <w:szCs w:val="24"/>
          <w:highlight w:val="white"/>
        </w:rPr>
        <w:t>выше</w:t>
      </w:r>
      <w:r>
        <w:rPr>
          <w:rFonts w:ascii="Times New Roman" w:hAnsi="Times New Roman"/>
          <w:sz w:val="24"/>
          <w:szCs w:val="24"/>
          <w:highlight w:val="white"/>
        </w:rPr>
        <w:t xml:space="preserve"> аналогичного периода прошлого года. Миграционный прирост на 01.01.2024 г. соста</w:t>
      </w:r>
      <w:r>
        <w:rPr>
          <w:rFonts w:ascii="Times New Roman" w:hAnsi="Times New Roman"/>
          <w:sz w:val="24"/>
          <w:szCs w:val="24"/>
          <w:highlight w:val="white"/>
        </w:rPr>
        <w:t xml:space="preserve">вил -75 чел., что на 34 % </w:t>
      </w:r>
      <w:r>
        <w:rPr>
          <w:rFonts w:ascii="Times New Roman" w:hAnsi="Times New Roman"/>
          <w:i/>
          <w:sz w:val="24"/>
          <w:szCs w:val="24"/>
          <w:highlight w:val="white"/>
        </w:rPr>
        <w:t>ниже</w:t>
      </w:r>
      <w:r>
        <w:rPr>
          <w:rFonts w:ascii="Times New Roman" w:hAnsi="Times New Roman"/>
          <w:sz w:val="24"/>
          <w:szCs w:val="24"/>
          <w:highlight w:val="white"/>
        </w:rPr>
        <w:t xml:space="preserve"> аналогичного периода прошлого года.</w:t>
      </w:r>
    </w:p>
    <w:p w:rsidR="00BD2B9A" w:rsidRDefault="005F7F74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Число браков на 01.01.2024 г. </w:t>
      </w:r>
      <w:r>
        <w:rPr>
          <w:rFonts w:ascii="Times New Roman" w:hAnsi="Times New Roman"/>
          <w:i/>
          <w:sz w:val="24"/>
          <w:szCs w:val="24"/>
          <w:highlight w:val="white"/>
        </w:rPr>
        <w:t>увеличилось</w:t>
      </w:r>
      <w:r>
        <w:rPr>
          <w:rFonts w:ascii="Times New Roman" w:hAnsi="Times New Roman"/>
          <w:sz w:val="24"/>
          <w:szCs w:val="24"/>
          <w:highlight w:val="white"/>
        </w:rPr>
        <w:t xml:space="preserve"> на 6%, число разводов </w:t>
      </w:r>
      <w:r>
        <w:rPr>
          <w:rFonts w:ascii="Times New Roman" w:hAnsi="Times New Roman"/>
          <w:i/>
          <w:sz w:val="24"/>
          <w:szCs w:val="24"/>
          <w:highlight w:val="white"/>
        </w:rPr>
        <w:t>снизилось</w:t>
      </w:r>
      <w:r>
        <w:rPr>
          <w:rFonts w:ascii="Times New Roman" w:hAnsi="Times New Roman"/>
          <w:sz w:val="24"/>
          <w:szCs w:val="24"/>
          <w:highlight w:val="white"/>
        </w:rPr>
        <w:t xml:space="preserve"> на16,7%. На динамику числа браков и разводов оказали влияние следующие </w:t>
      </w:r>
      <w:proofErr w:type="spellStart"/>
      <w:proofErr w:type="gramStart"/>
      <w:r>
        <w:rPr>
          <w:rFonts w:ascii="Times New Roman" w:hAnsi="Times New Roman"/>
          <w:sz w:val="24"/>
          <w:szCs w:val="24"/>
          <w:highlight w:val="white"/>
        </w:rPr>
        <w:t>факторы:</w:t>
      </w:r>
      <w:r>
        <w:rPr>
          <w:rFonts w:ascii="Times New Roman" w:hAnsi="Times New Roman"/>
          <w:spacing w:val="3"/>
          <w:sz w:val="24"/>
          <w:szCs w:val="24"/>
          <w:highlight w:val="white"/>
        </w:rPr>
        <w:t>равноправие</w:t>
      </w:r>
      <w:proofErr w:type="spellEnd"/>
      <w:proofErr w:type="gramEnd"/>
      <w:r>
        <w:rPr>
          <w:rFonts w:ascii="Times New Roman" w:hAnsi="Times New Roman"/>
          <w:spacing w:val="3"/>
          <w:sz w:val="24"/>
          <w:szCs w:val="24"/>
          <w:highlight w:val="white"/>
        </w:rPr>
        <w:t xml:space="preserve"> хозяйственно-бытовых обязанностей; совместное принятие </w:t>
      </w:r>
      <w:proofErr w:type="spellStart"/>
      <w:r>
        <w:rPr>
          <w:rFonts w:ascii="Times New Roman" w:hAnsi="Times New Roman"/>
          <w:spacing w:val="3"/>
          <w:sz w:val="24"/>
          <w:szCs w:val="24"/>
          <w:highlight w:val="white"/>
        </w:rPr>
        <w:t>решений;сходство</w:t>
      </w:r>
      <w:proofErr w:type="spellEnd"/>
      <w:r>
        <w:rPr>
          <w:rFonts w:ascii="Times New Roman" w:hAnsi="Times New Roman"/>
          <w:spacing w:val="3"/>
          <w:sz w:val="24"/>
          <w:szCs w:val="24"/>
          <w:highlight w:val="white"/>
        </w:rPr>
        <w:t xml:space="preserve"> семейных ценностей; низкая конфликтность; уважение друг к другу.</w:t>
      </w:r>
    </w:p>
    <w:p w:rsidR="00BD2B9A" w:rsidRDefault="00BD2B9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BD2B9A" w:rsidRDefault="005F7F7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>4.4. Социальная сфера</w:t>
      </w:r>
    </w:p>
    <w:p w:rsidR="00BD2B9A" w:rsidRDefault="005F7F7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i/>
          <w:sz w:val="24"/>
          <w:szCs w:val="24"/>
          <w:highlight w:val="white"/>
        </w:rPr>
        <w:t>Уровень бедности</w:t>
      </w:r>
    </w:p>
    <w:p w:rsidR="00BD2B9A" w:rsidRDefault="005F7F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lastRenderedPageBreak/>
        <w:t xml:space="preserve">По данным Социального паспорта на 01.01.2024 года общее количество </w:t>
      </w:r>
      <w:r>
        <w:rPr>
          <w:rFonts w:ascii="Times New Roman" w:hAnsi="Times New Roman"/>
          <w:bCs/>
          <w:sz w:val="24"/>
          <w:szCs w:val="24"/>
          <w:highlight w:val="white"/>
        </w:rPr>
        <w:t>семей – 2834, из них малообеспеченных семей (доход на одного члена семьи не превышает величину прожиточного минимума) –430, в которых проживает 937детей.</w:t>
      </w:r>
    </w:p>
    <w:p w:rsidR="00BD2B9A" w:rsidRDefault="005F7F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t>В целях повышения качества жизни населения Чемальского района оказывается государственная социальная п</w:t>
      </w:r>
      <w:r>
        <w:rPr>
          <w:rFonts w:ascii="Times New Roman" w:hAnsi="Times New Roman"/>
          <w:bCs/>
          <w:sz w:val="24"/>
          <w:szCs w:val="24"/>
          <w:highlight w:val="white"/>
        </w:rPr>
        <w:t>омощь на основании заключения социального контракта по направлениям:</w:t>
      </w:r>
    </w:p>
    <w:p w:rsidR="00BD2B9A" w:rsidRDefault="005F7F74">
      <w:pPr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t>-преодоление трудной жизненной ситуации;</w:t>
      </w:r>
    </w:p>
    <w:p w:rsidR="00BD2B9A" w:rsidRDefault="005F7F74">
      <w:pPr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-на развитие индивидуального предпринимательства, поддержка в сумме 350 </w:t>
      </w:r>
      <w:proofErr w:type="spellStart"/>
      <w:r>
        <w:rPr>
          <w:rFonts w:ascii="Times New Roman" w:hAnsi="Times New Roman"/>
          <w:highlight w:val="white"/>
        </w:rPr>
        <w:t>тыс.руб</w:t>
      </w:r>
      <w:proofErr w:type="spellEnd"/>
      <w:r>
        <w:rPr>
          <w:rFonts w:ascii="Times New Roman" w:hAnsi="Times New Roman"/>
          <w:highlight w:val="white"/>
        </w:rPr>
        <w:t>.;</w:t>
      </w:r>
    </w:p>
    <w:p w:rsidR="00BD2B9A" w:rsidRDefault="005F7F74">
      <w:pPr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-на развитие ЛПХ (личного подсобного хозяйства), </w:t>
      </w:r>
      <w:proofErr w:type="spellStart"/>
      <w:r>
        <w:rPr>
          <w:rFonts w:ascii="Times New Roman" w:hAnsi="Times New Roman"/>
          <w:highlight w:val="white"/>
        </w:rPr>
        <w:t>единоразовая</w:t>
      </w:r>
      <w:proofErr w:type="spellEnd"/>
      <w:r>
        <w:rPr>
          <w:rFonts w:ascii="Times New Roman" w:hAnsi="Times New Roman"/>
          <w:highlight w:val="white"/>
        </w:rPr>
        <w:t xml:space="preserve"> вы</w:t>
      </w:r>
      <w:r>
        <w:rPr>
          <w:rFonts w:ascii="Times New Roman" w:hAnsi="Times New Roman"/>
          <w:highlight w:val="white"/>
        </w:rPr>
        <w:t xml:space="preserve">плата в сумме 200 </w:t>
      </w:r>
      <w:proofErr w:type="spellStart"/>
      <w:r>
        <w:rPr>
          <w:rFonts w:ascii="Times New Roman" w:hAnsi="Times New Roman"/>
          <w:highlight w:val="white"/>
        </w:rPr>
        <w:t>тыс.руб</w:t>
      </w:r>
      <w:proofErr w:type="spellEnd"/>
      <w:r>
        <w:rPr>
          <w:rFonts w:ascii="Times New Roman" w:hAnsi="Times New Roman"/>
          <w:highlight w:val="white"/>
        </w:rPr>
        <w:t>.;</w:t>
      </w:r>
    </w:p>
    <w:p w:rsidR="00BD2B9A" w:rsidRDefault="005F7F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highlight w:val="white"/>
        </w:rPr>
        <w:t>-по поиску работы.</w:t>
      </w:r>
    </w:p>
    <w:p w:rsidR="00BD2B9A" w:rsidRDefault="005F7F74">
      <w:pPr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eastAsia="Times New Roman" w:hAnsi="Times New Roman"/>
          <w:b/>
          <w:i/>
          <w:color w:val="000000"/>
          <w:sz w:val="24"/>
          <w:highlight w:val="white"/>
        </w:rPr>
        <w:t>Отношение численности детей в возрастной группе от 2 месяцев до 8 лет, посещающих организации, осуществляющие образовательную деятельность по образовательным программам дошкольного образования, к сумме численн</w:t>
      </w:r>
      <w:r>
        <w:rPr>
          <w:rFonts w:ascii="Times New Roman" w:eastAsia="Times New Roman" w:hAnsi="Times New Roman"/>
          <w:b/>
          <w:i/>
          <w:color w:val="000000"/>
          <w:sz w:val="24"/>
          <w:highlight w:val="white"/>
        </w:rPr>
        <w:t xml:space="preserve">ости детей в возрастной группе от 2 месяцев до 8 лет, посещающих организации, осуществляющие образовательную деятельность по образовательным программам дошкольного образования, и численности детей в возрастной группе от 2 месяцев до 8 лет, не обеспеченных </w:t>
      </w:r>
      <w:r>
        <w:rPr>
          <w:rFonts w:ascii="Times New Roman" w:eastAsia="Times New Roman" w:hAnsi="Times New Roman"/>
          <w:b/>
          <w:i/>
          <w:color w:val="000000"/>
          <w:sz w:val="24"/>
          <w:highlight w:val="white"/>
        </w:rPr>
        <w:t>местом, нуждающихся в получении места в муниципальных и государственных организациях, осуществляющих образовательную деятельность по образовательным программам дошкольного образования</w:t>
      </w:r>
    </w:p>
    <w:p w:rsidR="00BD2B9A" w:rsidRDefault="005F7F74">
      <w:pPr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</w:rPr>
        <w:t>Дошкольное образование на 01.01.2024 г. включает 8 дошкольных образовательных учреждений (8 муниципальных дошкольных образовательных организаций и 0 частных детских садов), 5 дошкольных групп при 4 общеобразовательных учреждениях. Как альтернативная мера п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редоставления услуг дошкольного образования за период с начала 2023 г. функционировало(а) 4 групп(ы) кратковременного пребывания дошкольников для детей в возрасте 5– 7 лет. </w:t>
      </w:r>
    </w:p>
    <w:p w:rsidR="00BD2B9A" w:rsidRDefault="005F7F74">
      <w:pPr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На 01.01.2024 г. обеспечено местами в ДОУ 426 детей. Актуальная очередность детей 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в возрасте от 2-х месяцев до 3 лет на 01.01.2024 г. составляет 0 детей. </w:t>
      </w:r>
    </w:p>
    <w:p w:rsidR="00BD2B9A" w:rsidRDefault="005F7F74">
      <w:pPr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</w:rPr>
        <w:t>На 01.01.2024 г. доступность дошкольного образования для детей в возрасте от 2-х месяцев до 3-х лет составляет 100 % от потребности в услугах дошкольного образования.</w:t>
      </w:r>
    </w:p>
    <w:p w:rsidR="00BD2B9A" w:rsidRDefault="005F7F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</w:rPr>
        <w:t>В целях обеспече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>ния достижения целевого показателя на 01.01.2024 г. проведены следующие мероприятия:</w:t>
      </w:r>
    </w:p>
    <w:p w:rsidR="00BD2B9A" w:rsidRDefault="005F7F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1) проводится своевременное отслеживание заявлений по желаемой дате зачисления в течении всего учебного года. </w:t>
      </w:r>
    </w:p>
    <w:p w:rsidR="00BD2B9A" w:rsidRDefault="005F7F74">
      <w:pPr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</w:rPr>
        <w:t>2) зачисление детей в семейные группы и группы кратковременн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ого пребывания. </w:t>
      </w:r>
      <w:r>
        <w:rPr>
          <w:rFonts w:ascii="Times New Roman" w:eastAsia="Times New Roman" w:hAnsi="Times New Roman"/>
          <w:b/>
          <w:i/>
          <w:color w:val="000000"/>
          <w:sz w:val="24"/>
          <w:highlight w:val="white"/>
        </w:rPr>
        <w:t>Отношение численности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к общей численности детей в возрасте от 5 до 18 лет</w:t>
      </w:r>
      <w:r>
        <w:rPr>
          <w:highlight w:val="white"/>
        </w:rPr>
        <w:t>.</w:t>
      </w:r>
    </w:p>
    <w:p w:rsidR="00BD2B9A" w:rsidRDefault="005F7F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</w:rPr>
        <w:t>На 01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>.01.2024 г. в МО «Чемальский район» функционируют 3 учреждений дополнительного образования: МУ ДО «Чемальский дом детского творчества», МУ ДО «</w:t>
      </w:r>
      <w:proofErr w:type="spellStart"/>
      <w:r>
        <w:rPr>
          <w:rFonts w:ascii="Times New Roman" w:eastAsia="Times New Roman" w:hAnsi="Times New Roman"/>
          <w:color w:val="000000"/>
          <w:sz w:val="24"/>
          <w:highlight w:val="white"/>
        </w:rPr>
        <w:t>Чемальская</w:t>
      </w:r>
      <w:proofErr w:type="spellEnd"/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Спортивная школа имени </w:t>
      </w:r>
      <w:proofErr w:type="spellStart"/>
      <w:r>
        <w:rPr>
          <w:rFonts w:ascii="Times New Roman" w:eastAsia="Times New Roman" w:hAnsi="Times New Roman"/>
          <w:color w:val="000000"/>
          <w:sz w:val="24"/>
          <w:highlight w:val="white"/>
        </w:rPr>
        <w:t>В.А.Каланова</w:t>
      </w:r>
      <w:proofErr w:type="spellEnd"/>
      <w:r>
        <w:rPr>
          <w:rFonts w:ascii="Times New Roman" w:eastAsia="Times New Roman" w:hAnsi="Times New Roman"/>
          <w:color w:val="000000"/>
          <w:sz w:val="24"/>
          <w:highlight w:val="white"/>
        </w:rPr>
        <w:t>», МБУ ДО «</w:t>
      </w:r>
      <w:proofErr w:type="spellStart"/>
      <w:r>
        <w:rPr>
          <w:rFonts w:ascii="Times New Roman" w:eastAsia="Times New Roman" w:hAnsi="Times New Roman"/>
          <w:color w:val="000000"/>
          <w:sz w:val="24"/>
          <w:highlight w:val="white"/>
        </w:rPr>
        <w:t>Чемальская</w:t>
      </w:r>
      <w:proofErr w:type="spellEnd"/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детская школа искусств».  Количество детей в 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возрасте от 5 до 18 лет, получающих услуги по дополнительному образованию, составило 1840 чел. </w:t>
      </w:r>
    </w:p>
    <w:p w:rsidR="00BD2B9A" w:rsidRDefault="005F7F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highlight w:val="white"/>
        </w:rPr>
        <w:t>По состоянию на 01.01.2024 г. доля детей в возрасте от 5 до 18 лет, получающих услуги по дополнительному образованию, от общего количества детей в возрасте от 5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до 18 лет (1840 чел.), составляет 81,13 %, что больше аналогичного периода прошлого года на 6,42 процентных пунктов (на 01.01.2023 г. – 74,71 </w:t>
      </w:r>
      <w:proofErr w:type="gramStart"/>
      <w:r>
        <w:rPr>
          <w:rFonts w:ascii="Times New Roman" w:eastAsia="Times New Roman" w:hAnsi="Times New Roman"/>
          <w:color w:val="000000"/>
          <w:sz w:val="24"/>
          <w:highlight w:val="white"/>
        </w:rPr>
        <w:t>%).</w:t>
      </w:r>
      <w:r>
        <w:rPr>
          <w:rFonts w:ascii="Times New Roman" w:hAnsi="Times New Roman"/>
          <w:highlight w:val="white"/>
        </w:rPr>
        <w:t>Показатель</w:t>
      </w:r>
      <w:proofErr w:type="gramEnd"/>
      <w:r>
        <w:rPr>
          <w:rFonts w:ascii="Times New Roman" w:hAnsi="Times New Roman"/>
          <w:highlight w:val="white"/>
        </w:rPr>
        <w:t xml:space="preserve"> увеличился за счет притока жителей в район с других регионов.</w:t>
      </w:r>
      <w: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 xml:space="preserve"> В 2023 году в рамках проекта «Успех к</w:t>
      </w:r>
      <w: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аждого ребенка» на базе МОУ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Аносинская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 xml:space="preserve"> СОШ» была введена ставка педагога дополнительного образования по направлению баскетбол. Так же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с сентябре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 xml:space="preserve"> на родительских собраниях была проведена работа с родителями по вовлеченности детей в дополнительное образован</w:t>
      </w:r>
      <w: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ия.</w:t>
      </w:r>
    </w:p>
    <w:p w:rsidR="00BD2B9A" w:rsidRDefault="00BD2B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</w:rPr>
      </w:pPr>
    </w:p>
    <w:p w:rsidR="00BD2B9A" w:rsidRDefault="005F7F7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/>
          <w:b/>
          <w:i/>
          <w:sz w:val="24"/>
          <w:szCs w:val="24"/>
          <w:highlight w:val="white"/>
          <w:lang w:eastAsia="ar-SA"/>
        </w:rPr>
        <w:t xml:space="preserve">Число несовершеннолетних, пострадавших от преступных посягательств </w:t>
      </w:r>
    </w:p>
    <w:p w:rsidR="00BD2B9A" w:rsidRDefault="005F7F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lastRenderedPageBreak/>
        <w:t xml:space="preserve">Численность несовершеннолетних, потерпевших от преступных посягательств, в МО «Чемальский район» на 01.0.2024 г. составила 22 чел., в сравнении с аналогичным периодом </w:t>
      </w:r>
      <w:proofErr w:type="gramStart"/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>2023  г.</w:t>
      </w:r>
      <w:proofErr w:type="gramEnd"/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 xml:space="preserve"> темп ро</w:t>
      </w: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 xml:space="preserve">ста составил 110 %, абсолютное увеличение – 2 чел. (на 01.01.2023 г. – 20 чел.). </w:t>
      </w:r>
    </w:p>
    <w:p w:rsidR="00BD2B9A" w:rsidRDefault="005F7F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>Показатель несовершеннолетних, потерпевших от преступных посягательств, на 1000 человек в возрасте от 0 до 18 лет, на 01.01.2024 г. года составил 7,6 ед., в сравнении с анало</w:t>
      </w: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 xml:space="preserve">гичным периодом 2023 г. показатель увеличился на 1,5 ед. (на 01.01.2023 г. -6,2 ед.). </w:t>
      </w:r>
    </w:p>
    <w:p w:rsidR="00BD2B9A" w:rsidRDefault="005F7F74">
      <w:pPr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 xml:space="preserve">Для снижения показателя на 01.01.2024 г. приняты следующие меры:  </w:t>
      </w:r>
    </w:p>
    <w:p w:rsidR="00BD2B9A" w:rsidRDefault="005F7F74">
      <w:pPr>
        <w:pStyle w:val="a3"/>
        <w:numPr>
          <w:ilvl w:val="0"/>
          <w:numId w:val="5"/>
        </w:numPr>
        <w:tabs>
          <w:tab w:val="left" w:pos="992"/>
        </w:tabs>
        <w:ind w:left="0" w:firstLine="709"/>
        <w:jc w:val="both"/>
        <w:rPr>
          <w:highlight w:val="white"/>
        </w:rPr>
      </w:pPr>
      <w:r>
        <w:rPr>
          <w:color w:val="000000"/>
          <w:highlight w:val="white"/>
        </w:rPr>
        <w:t>2 раза в месяц проводятся заседания комиссии по делам несовершеннолетних, своевременно исполняются субъектами системы мероприятия по профилактике безнадзорности и правонарушениях несовершеннолетних;</w:t>
      </w:r>
    </w:p>
    <w:p w:rsidR="00BD2B9A" w:rsidRDefault="005F7F74">
      <w:pPr>
        <w:pStyle w:val="a3"/>
        <w:numPr>
          <w:ilvl w:val="0"/>
          <w:numId w:val="5"/>
        </w:numPr>
        <w:tabs>
          <w:tab w:val="left" w:pos="992"/>
        </w:tabs>
        <w:ind w:left="0"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проводятся мероприятия, направленные на снижение количест</w:t>
      </w:r>
      <w:r>
        <w:rPr>
          <w:color w:val="000000"/>
          <w:highlight w:val="white"/>
        </w:rPr>
        <w:t>ва несовершеннолетних, потерпевших от преступных посягательств на территории района (межведомственные рейдовые мероприятия, просветительская деятельность, вовлечение детей в культурно-досуговые формирования различной направленности).</w:t>
      </w:r>
    </w:p>
    <w:p w:rsidR="00BD2B9A" w:rsidRDefault="00BD2B9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highlight w:val="white"/>
        </w:rPr>
      </w:pPr>
    </w:p>
    <w:p w:rsidR="00BD2B9A" w:rsidRDefault="005F7F7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ar-SA"/>
        </w:rPr>
        <w:t xml:space="preserve">Раздел </w:t>
      </w:r>
      <w:r>
        <w:rPr>
          <w:rFonts w:ascii="Times New Roman" w:eastAsia="Times New Roman" w:hAnsi="Times New Roman"/>
          <w:b/>
          <w:bCs/>
          <w:sz w:val="24"/>
          <w:szCs w:val="24"/>
          <w:highlight w:val="white"/>
          <w:lang w:val="en-US" w:eastAsia="ar-SA"/>
        </w:rPr>
        <w:t>V</w:t>
      </w:r>
      <w:r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ar-SA"/>
        </w:rPr>
        <w:t>. Полнота вне</w:t>
      </w:r>
      <w:r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ar-SA"/>
        </w:rPr>
        <w:t xml:space="preserve">сения муниципальным образованием и сельскими поселениями сведений по документам стратегического планирования (п. 5 ст. 11 Федерального закона от 28.06.2014 г. № 172-ФЗ) в Федеральную информационную систему стратегического планирования (ФИС СП) на базе ГАС </w:t>
      </w:r>
      <w:r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ar-SA"/>
        </w:rPr>
        <w:t>«Управление»</w:t>
      </w:r>
    </w:p>
    <w:p w:rsidR="00BD2B9A" w:rsidRDefault="005F7F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В соответствии с пунктом 5 статьи 11 Федерального закона от 28 июня 2014 г. </w:t>
      </w:r>
      <w:r>
        <w:rPr>
          <w:rFonts w:ascii="Times New Roman" w:hAnsi="Times New Roman"/>
          <w:sz w:val="24"/>
          <w:szCs w:val="24"/>
          <w:highlight w:val="white"/>
        </w:rPr>
        <w:br w:type="textWrapping" w:clear="all"/>
      </w:r>
      <w:r>
        <w:rPr>
          <w:rFonts w:ascii="Times New Roman" w:eastAsia="Times New Roman" w:hAnsi="Times New Roman"/>
          <w:sz w:val="24"/>
          <w:szCs w:val="24"/>
          <w:highlight w:val="white"/>
        </w:rPr>
        <w:t>№ 172-ФЗ «О стратегическом планировании в Российской Федерации» в отчетном периоде на уровне МО « Чемальский район» разработано и реализуется 15 документов стратегиче</w:t>
      </w:r>
      <w:r>
        <w:rPr>
          <w:rFonts w:ascii="Times New Roman" w:eastAsia="Times New Roman" w:hAnsi="Times New Roman"/>
          <w:sz w:val="24"/>
          <w:szCs w:val="24"/>
          <w:highlight w:val="white"/>
        </w:rPr>
        <w:t>ского планирования, в том числе 7 документов уровня муниципального района, 8 документов уровня сельских поселений.</w:t>
      </w:r>
    </w:p>
    <w:p w:rsidR="00BD2B9A" w:rsidRDefault="005F7F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>В течение отчетного периода в муниципальные документы стратегического планирования внесено 9 изменений. Внесения изменений в документы страте</w:t>
      </w:r>
      <w:r>
        <w:rPr>
          <w:rFonts w:ascii="Times New Roman" w:eastAsia="Times New Roman" w:hAnsi="Times New Roman"/>
          <w:sz w:val="24"/>
          <w:szCs w:val="24"/>
          <w:highlight w:val="white"/>
        </w:rPr>
        <w:t>гического планирования обусловлены актуализацией документов по итогам 2023г.</w:t>
      </w:r>
    </w:p>
    <w:p w:rsidR="00BD2B9A" w:rsidRDefault="005F7F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По итогам </w:t>
      </w:r>
      <w:r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на 01.01.2024 г. п</w:t>
      </w: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>олнота внесения муниципальным образованием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  <w:shd w:val="clear" w:color="auto" w:fill="FBFBFB"/>
        </w:rPr>
        <w:t xml:space="preserve">сведений по документам стратегического планирования в ФИС СП </w:t>
      </w:r>
      <w:r>
        <w:rPr>
          <w:rFonts w:ascii="Times New Roman" w:hAnsi="Times New Roman"/>
          <w:sz w:val="24"/>
          <w:szCs w:val="24"/>
          <w:highlight w:val="white"/>
        </w:rPr>
        <w:t>составил 29,33%</w:t>
      </w:r>
      <w:r>
        <w:rPr>
          <w:rFonts w:ascii="Times New Roman" w:eastAsia="Times New Roman" w:hAnsi="Times New Roman"/>
          <w:sz w:val="24"/>
          <w:szCs w:val="24"/>
          <w:highlight w:val="white"/>
        </w:rPr>
        <w:t>.</w:t>
      </w:r>
    </w:p>
    <w:p w:rsidR="00BD2B9A" w:rsidRDefault="005F7F74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>По итогам на 01.01.2024 г. полнота внесения сельскими поселениями сведений по</w:t>
      </w:r>
      <w:r>
        <w:rPr>
          <w:rFonts w:ascii="Times New Roman" w:eastAsia="Times New Roman" w:hAnsi="Times New Roman"/>
          <w:color w:val="70AD47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highlight w:val="white"/>
        </w:rPr>
        <w:t>документам стратегического планирования в ФИС СП</w:t>
      </w:r>
      <w:r>
        <w:rPr>
          <w:rFonts w:ascii="Times New Roman" w:eastAsia="Arial" w:hAnsi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составила 9,52 %.  </w:t>
      </w:r>
    </w:p>
    <w:p w:rsidR="00BD2B9A" w:rsidRDefault="00BD2B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</w:p>
    <w:sectPr w:rsidR="00BD2B9A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F74" w:rsidRDefault="005F7F74">
      <w:pPr>
        <w:spacing w:after="0" w:line="240" w:lineRule="auto"/>
      </w:pPr>
      <w:r>
        <w:separator/>
      </w:r>
    </w:p>
  </w:endnote>
  <w:endnote w:type="continuationSeparator" w:id="0">
    <w:p w:rsidR="005F7F74" w:rsidRDefault="005F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oor Richard">
    <w:panose1 w:val="02080502050505020702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F74" w:rsidRDefault="005F7F74">
      <w:pPr>
        <w:spacing w:after="0" w:line="240" w:lineRule="auto"/>
      </w:pPr>
      <w:r>
        <w:separator/>
      </w:r>
    </w:p>
  </w:footnote>
  <w:footnote w:type="continuationSeparator" w:id="0">
    <w:p w:rsidR="005F7F74" w:rsidRDefault="005F7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B9A" w:rsidRDefault="00BD2B9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C7F0C"/>
    <w:multiLevelType w:val="hybridMultilevel"/>
    <w:tmpl w:val="A60830B8"/>
    <w:lvl w:ilvl="0" w:tplc="765419EC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cs="Symbol"/>
      </w:rPr>
    </w:lvl>
    <w:lvl w:ilvl="1" w:tplc="FC5AC36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 w:tplc="6B7861BA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 w:tplc="BB04276E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 w:tplc="323A4F60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 w:tplc="A352FBCC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 w:tplc="5220FEA8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 w:tplc="20CEC100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 w:tplc="ACEA1BC4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ECF69D9"/>
    <w:multiLevelType w:val="hybridMultilevel"/>
    <w:tmpl w:val="E4345268"/>
    <w:lvl w:ilvl="0" w:tplc="EF9E1B8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14EC97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EA4C76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34EC48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3C026F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5B6ADE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D46FAF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B30645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7AAD30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D0D2F59"/>
    <w:multiLevelType w:val="hybridMultilevel"/>
    <w:tmpl w:val="2BF25EAE"/>
    <w:lvl w:ilvl="0" w:tplc="96BACF32">
      <w:start w:val="1"/>
      <w:numFmt w:val="bullet"/>
      <w:lvlText w:val=""/>
      <w:lvlJc w:val="left"/>
      <w:pPr>
        <w:ind w:left="1428" w:hanging="360"/>
      </w:pPr>
      <w:rPr>
        <w:rFonts w:ascii="Poor Richard" w:hAnsi="Poor Richard"/>
      </w:rPr>
    </w:lvl>
    <w:lvl w:ilvl="1" w:tplc="342AB3F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6702330A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57F4810A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EC307146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EE001A54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7F182910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929E2CE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A934C8BC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" w15:restartNumberingAfterBreak="0">
    <w:nsid w:val="61007988"/>
    <w:multiLevelType w:val="hybridMultilevel"/>
    <w:tmpl w:val="33103A3C"/>
    <w:lvl w:ilvl="0" w:tplc="7DBC05C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2141E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79AE96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AD433F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F72811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8864F4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49A43C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92C294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61C416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6C4E39BE"/>
    <w:multiLevelType w:val="hybridMultilevel"/>
    <w:tmpl w:val="FCA4CB9A"/>
    <w:lvl w:ilvl="0" w:tplc="4F78099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EAC7F6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67685F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BE4E8E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1DC6D9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E0227A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D4AF2D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76AD00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20E0F0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9A"/>
    <w:rsid w:val="005F7F74"/>
    <w:rsid w:val="009B0B87"/>
    <w:rsid w:val="00BD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3C43D-2040-46B9-9B83-03F655E4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ConsPlusNormal">
    <w:name w:val="ConsPlusNormal Знак"/>
    <w:link w:val="ConsPlusNormal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link w:val="ConsPlusNormal"/>
    <w:pPr>
      <w:widowControl w:val="0"/>
    </w:pPr>
    <w:rPr>
      <w:rFonts w:ascii="Times New Roman" w:eastAsia="Times New Roman" w:hAnsi="Times New Roman"/>
      <w:sz w:val="28"/>
      <w:lang w:eastAsia="ru-RU"/>
    </w:rPr>
  </w:style>
  <w:style w:type="table" w:customStyle="1" w:styleId="13">
    <w:name w:val="Сетка таблицы1"/>
    <w:basedOn w:val="a1"/>
    <w:next w:val="af0"/>
    <w:uiPriority w:val="59"/>
    <w:tblPr/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5234</Words>
  <Characters>29835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Kandarakov</dc:creator>
  <cp:lastModifiedBy>User</cp:lastModifiedBy>
  <cp:revision>2</cp:revision>
  <dcterms:created xsi:type="dcterms:W3CDTF">2024-08-05T05:19:00Z</dcterms:created>
  <dcterms:modified xsi:type="dcterms:W3CDTF">2024-08-05T05:19:00Z</dcterms:modified>
  <cp:version>983040</cp:version>
</cp:coreProperties>
</file>